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CC40" w14:textId="77777777" w:rsidR="00325B8D" w:rsidRPr="005A7609" w:rsidRDefault="00325B8D" w:rsidP="00325B8D">
      <w:pPr>
        <w:jc w:val="center"/>
        <w:rPr>
          <w:rFonts w:asciiTheme="minorHAnsi" w:hAnsiTheme="minorHAnsi" w:cstheme="minorHAnsi"/>
          <w:b/>
          <w:sz w:val="22"/>
          <w:szCs w:val="22"/>
        </w:rPr>
      </w:pPr>
    </w:p>
    <w:p w14:paraId="041E147B" w14:textId="77777777" w:rsidR="00325B8D" w:rsidRPr="005A7609" w:rsidRDefault="00325B8D" w:rsidP="00325B8D">
      <w:pPr>
        <w:jc w:val="center"/>
        <w:rPr>
          <w:rFonts w:asciiTheme="minorHAnsi" w:hAnsiTheme="minorHAnsi" w:cstheme="minorHAnsi"/>
          <w:b/>
          <w:sz w:val="22"/>
          <w:szCs w:val="22"/>
        </w:rPr>
      </w:pPr>
    </w:p>
    <w:p w14:paraId="6F3AB6CC" w14:textId="77777777" w:rsidR="00325B8D" w:rsidRPr="005A7609" w:rsidRDefault="00325B8D" w:rsidP="00325B8D">
      <w:pPr>
        <w:jc w:val="center"/>
        <w:rPr>
          <w:rFonts w:asciiTheme="minorHAnsi" w:hAnsiTheme="minorHAnsi" w:cstheme="minorHAnsi"/>
          <w:b/>
          <w:sz w:val="22"/>
          <w:szCs w:val="22"/>
        </w:rPr>
      </w:pPr>
    </w:p>
    <w:p w14:paraId="69D615CF" w14:textId="77777777" w:rsidR="00325B8D" w:rsidRPr="005A7609" w:rsidRDefault="00325B8D" w:rsidP="00325B8D">
      <w:pPr>
        <w:jc w:val="center"/>
        <w:rPr>
          <w:rFonts w:asciiTheme="minorHAnsi" w:hAnsiTheme="minorHAnsi" w:cstheme="minorHAnsi"/>
          <w:b/>
          <w:sz w:val="22"/>
          <w:szCs w:val="22"/>
        </w:rPr>
      </w:pPr>
    </w:p>
    <w:p w14:paraId="51FFCB27" w14:textId="77777777" w:rsidR="00325B8D" w:rsidRPr="005A7609" w:rsidRDefault="00325B8D" w:rsidP="00325B8D">
      <w:pPr>
        <w:jc w:val="center"/>
        <w:rPr>
          <w:rFonts w:asciiTheme="minorHAnsi" w:hAnsiTheme="minorHAnsi" w:cstheme="minorHAnsi"/>
          <w:b/>
          <w:sz w:val="22"/>
          <w:szCs w:val="22"/>
        </w:rPr>
      </w:pPr>
    </w:p>
    <w:p w14:paraId="68B0F79C" w14:textId="77777777" w:rsidR="00325B8D" w:rsidRPr="005A7609" w:rsidRDefault="00325B8D" w:rsidP="00325B8D">
      <w:pPr>
        <w:jc w:val="center"/>
        <w:rPr>
          <w:rFonts w:asciiTheme="minorHAnsi" w:hAnsiTheme="minorHAnsi" w:cstheme="minorHAnsi"/>
          <w:b/>
          <w:sz w:val="22"/>
          <w:szCs w:val="22"/>
        </w:rPr>
      </w:pPr>
    </w:p>
    <w:p w14:paraId="7D5FEFA9" w14:textId="77777777" w:rsidR="00325B8D" w:rsidRPr="005A7609" w:rsidRDefault="00325B8D" w:rsidP="00325B8D">
      <w:pPr>
        <w:jc w:val="center"/>
        <w:rPr>
          <w:rFonts w:asciiTheme="minorHAnsi" w:hAnsiTheme="minorHAnsi" w:cstheme="minorHAnsi"/>
          <w:b/>
          <w:sz w:val="22"/>
          <w:szCs w:val="22"/>
        </w:rPr>
      </w:pPr>
    </w:p>
    <w:p w14:paraId="3AC9088B" w14:textId="77777777" w:rsidR="00325B8D" w:rsidRPr="005A7609" w:rsidRDefault="00325B8D" w:rsidP="00325B8D">
      <w:pPr>
        <w:jc w:val="center"/>
        <w:rPr>
          <w:rFonts w:asciiTheme="minorHAnsi" w:hAnsiTheme="minorHAnsi" w:cstheme="minorHAnsi"/>
          <w:b/>
          <w:sz w:val="22"/>
          <w:szCs w:val="22"/>
        </w:rPr>
      </w:pPr>
    </w:p>
    <w:p w14:paraId="3D5128CC" w14:textId="647A16C9" w:rsidR="00325B8D" w:rsidRPr="005A7609" w:rsidRDefault="00325B8D" w:rsidP="00325B8D">
      <w:pPr>
        <w:jc w:val="center"/>
        <w:rPr>
          <w:rFonts w:asciiTheme="minorHAnsi" w:hAnsiTheme="minorHAnsi" w:cstheme="minorHAnsi"/>
          <w:b/>
          <w:sz w:val="22"/>
          <w:szCs w:val="22"/>
        </w:rPr>
      </w:pPr>
      <w:r w:rsidRPr="005A7609">
        <w:rPr>
          <w:rFonts w:asciiTheme="minorHAnsi" w:hAnsiTheme="minorHAnsi" w:cstheme="minorHAnsi"/>
          <w:b/>
          <w:sz w:val="22"/>
          <w:szCs w:val="22"/>
        </w:rPr>
        <w:t>ТЕНДЕРНАЯ ДОКУМЕНТАЦИЯ</w:t>
      </w:r>
    </w:p>
    <w:p w14:paraId="6D96FF8F" w14:textId="77777777" w:rsidR="00325B8D" w:rsidRPr="005A7609" w:rsidRDefault="00325B8D" w:rsidP="00325B8D">
      <w:pPr>
        <w:rPr>
          <w:rFonts w:asciiTheme="minorHAnsi" w:hAnsiTheme="minorHAnsi" w:cstheme="minorHAnsi"/>
          <w:b/>
          <w:sz w:val="22"/>
          <w:szCs w:val="22"/>
        </w:rPr>
      </w:pPr>
    </w:p>
    <w:p w14:paraId="54D70EE7" w14:textId="77777777" w:rsidR="00325B8D" w:rsidRPr="005A7609" w:rsidRDefault="00325B8D" w:rsidP="00325B8D">
      <w:pPr>
        <w:rPr>
          <w:rFonts w:asciiTheme="minorHAnsi" w:hAnsiTheme="minorHAnsi" w:cstheme="minorHAnsi"/>
          <w:b/>
          <w:sz w:val="22"/>
          <w:szCs w:val="22"/>
        </w:rPr>
      </w:pPr>
    </w:p>
    <w:p w14:paraId="59639ACB" w14:textId="77777777" w:rsidR="00325B8D" w:rsidRPr="005A7609" w:rsidRDefault="00325B8D" w:rsidP="00325B8D">
      <w:pPr>
        <w:rPr>
          <w:rFonts w:asciiTheme="minorHAnsi" w:hAnsiTheme="minorHAnsi" w:cstheme="minorHAnsi"/>
          <w:b/>
          <w:sz w:val="22"/>
          <w:szCs w:val="22"/>
        </w:rPr>
      </w:pPr>
    </w:p>
    <w:p w14:paraId="5D3646A5" w14:textId="77777777" w:rsidR="00325B8D" w:rsidRPr="005A7609" w:rsidRDefault="00325B8D" w:rsidP="00325B8D">
      <w:pPr>
        <w:rPr>
          <w:rFonts w:asciiTheme="minorHAnsi" w:hAnsiTheme="minorHAnsi" w:cstheme="minorHAnsi"/>
          <w:b/>
          <w:sz w:val="22"/>
          <w:szCs w:val="22"/>
        </w:rPr>
      </w:pPr>
      <w:r w:rsidRPr="005A7609">
        <w:rPr>
          <w:rFonts w:asciiTheme="minorHAnsi" w:hAnsiTheme="minorHAnsi" w:cstheme="minorHAnsi"/>
          <w:b/>
          <w:sz w:val="22"/>
          <w:szCs w:val="22"/>
        </w:rPr>
        <w:t>СОДЕРЖАНИЕ:</w:t>
      </w:r>
    </w:p>
    <w:p w14:paraId="06410D2C" w14:textId="77777777" w:rsidR="00325B8D" w:rsidRPr="005A7609" w:rsidRDefault="00325B8D" w:rsidP="00325B8D">
      <w:pPr>
        <w:rPr>
          <w:rFonts w:asciiTheme="minorHAnsi" w:hAnsiTheme="minorHAnsi" w:cstheme="minorHAnsi"/>
          <w:sz w:val="22"/>
          <w:szCs w:val="22"/>
        </w:rPr>
      </w:pPr>
    </w:p>
    <w:p w14:paraId="08A313AD" w14:textId="77777777" w:rsidR="00325B8D" w:rsidRPr="005A7609" w:rsidRDefault="00325B8D" w:rsidP="00325B8D">
      <w:pPr>
        <w:numPr>
          <w:ilvl w:val="0"/>
          <w:numId w:val="1"/>
        </w:numPr>
        <w:rPr>
          <w:rFonts w:asciiTheme="minorHAnsi" w:hAnsiTheme="minorHAnsi" w:cstheme="minorHAnsi"/>
          <w:b/>
          <w:caps/>
          <w:sz w:val="22"/>
          <w:szCs w:val="22"/>
        </w:rPr>
      </w:pPr>
      <w:r w:rsidRPr="005A7609">
        <w:rPr>
          <w:rFonts w:asciiTheme="minorHAnsi" w:hAnsiTheme="minorHAnsi" w:cstheme="minorHAnsi"/>
          <w:b/>
          <w:caps/>
          <w:sz w:val="22"/>
          <w:szCs w:val="22"/>
        </w:rPr>
        <w:t>Инструкция для участников тендера</w:t>
      </w:r>
    </w:p>
    <w:p w14:paraId="73367A48" w14:textId="77777777" w:rsidR="00325B8D" w:rsidRPr="005A7609" w:rsidRDefault="00325B8D" w:rsidP="00325B8D">
      <w:pPr>
        <w:numPr>
          <w:ilvl w:val="0"/>
          <w:numId w:val="1"/>
        </w:numPr>
        <w:rPr>
          <w:rFonts w:asciiTheme="minorHAnsi" w:hAnsiTheme="minorHAnsi" w:cstheme="minorHAnsi"/>
          <w:b/>
          <w:caps/>
          <w:sz w:val="22"/>
          <w:szCs w:val="22"/>
        </w:rPr>
      </w:pPr>
      <w:r w:rsidRPr="005A7609">
        <w:rPr>
          <w:rFonts w:asciiTheme="minorHAnsi" w:hAnsiTheme="minorHAnsi" w:cstheme="minorHAnsi"/>
          <w:b/>
          <w:caps/>
          <w:sz w:val="22"/>
          <w:szCs w:val="22"/>
        </w:rPr>
        <w:t>Приложение №1 ГОТОВАЯ ФОРМА № 1 (КОНВЕРТ №2)</w:t>
      </w:r>
    </w:p>
    <w:p w14:paraId="0BFE2355" w14:textId="38693E57" w:rsidR="00325B8D" w:rsidRDefault="00325B8D" w:rsidP="00325B8D">
      <w:pPr>
        <w:pStyle w:val="a3"/>
        <w:numPr>
          <w:ilvl w:val="0"/>
          <w:numId w:val="1"/>
        </w:numPr>
        <w:spacing w:line="240" w:lineRule="auto"/>
        <w:rPr>
          <w:rFonts w:asciiTheme="minorHAnsi" w:hAnsiTheme="minorHAnsi" w:cstheme="minorHAnsi"/>
          <w:b/>
          <w:bCs/>
        </w:rPr>
      </w:pPr>
      <w:r w:rsidRPr="005A7609">
        <w:rPr>
          <w:rFonts w:asciiTheme="minorHAnsi" w:hAnsiTheme="minorHAnsi" w:cstheme="minorHAnsi"/>
          <w:b/>
          <w:bCs/>
        </w:rPr>
        <w:t>ПРИЛОЖЕНИЕ №2 ГОТОВАЯ ФОРМА № 2 (КОНВЕРТ №3)</w:t>
      </w:r>
    </w:p>
    <w:p w14:paraId="388952F7" w14:textId="244399D6" w:rsidR="005F3CCA" w:rsidRPr="005A7609" w:rsidRDefault="005F3CCA" w:rsidP="00325B8D">
      <w:pPr>
        <w:pStyle w:val="a3"/>
        <w:numPr>
          <w:ilvl w:val="0"/>
          <w:numId w:val="1"/>
        </w:numPr>
        <w:spacing w:line="240" w:lineRule="auto"/>
        <w:rPr>
          <w:rFonts w:asciiTheme="minorHAnsi" w:hAnsiTheme="minorHAnsi" w:cstheme="minorHAnsi"/>
          <w:b/>
          <w:bCs/>
        </w:rPr>
      </w:pPr>
      <w:r>
        <w:rPr>
          <w:rFonts w:asciiTheme="minorHAnsi" w:hAnsiTheme="minorHAnsi" w:cstheme="minorHAnsi"/>
          <w:b/>
          <w:bCs/>
        </w:rPr>
        <w:t>ТЕХНИЧЕСКОЕ ЗАДАНИЕ</w:t>
      </w:r>
    </w:p>
    <w:p w14:paraId="68ADAEB9" w14:textId="5AA43A9D" w:rsidR="00695CC3" w:rsidRPr="005A7609" w:rsidRDefault="00695CC3">
      <w:pPr>
        <w:rPr>
          <w:rFonts w:asciiTheme="minorHAnsi" w:hAnsiTheme="minorHAnsi" w:cstheme="minorHAnsi"/>
          <w:sz w:val="22"/>
          <w:szCs w:val="22"/>
        </w:rPr>
      </w:pPr>
    </w:p>
    <w:p w14:paraId="69697F63" w14:textId="0F48D774" w:rsidR="00325B8D" w:rsidRPr="005A7609" w:rsidRDefault="00325B8D">
      <w:pPr>
        <w:rPr>
          <w:rFonts w:asciiTheme="minorHAnsi" w:hAnsiTheme="minorHAnsi" w:cstheme="minorHAnsi"/>
          <w:sz w:val="22"/>
          <w:szCs w:val="22"/>
        </w:rPr>
      </w:pPr>
    </w:p>
    <w:p w14:paraId="1C63CBD7" w14:textId="77777777" w:rsidR="00325B8D" w:rsidRPr="005A7609" w:rsidRDefault="00325B8D" w:rsidP="00325B8D">
      <w:pPr>
        <w:rPr>
          <w:rFonts w:asciiTheme="minorHAnsi" w:hAnsiTheme="minorHAnsi" w:cstheme="minorHAnsi"/>
          <w:sz w:val="22"/>
          <w:szCs w:val="22"/>
        </w:rPr>
      </w:pPr>
    </w:p>
    <w:p w14:paraId="44B43D0E" w14:textId="77777777" w:rsidR="00325B8D" w:rsidRPr="005A7609" w:rsidRDefault="00325B8D">
      <w:pPr>
        <w:spacing w:after="160" w:line="259" w:lineRule="auto"/>
        <w:rPr>
          <w:rFonts w:asciiTheme="minorHAnsi" w:hAnsiTheme="minorHAnsi" w:cstheme="minorHAnsi"/>
          <w:sz w:val="22"/>
          <w:szCs w:val="22"/>
        </w:rPr>
      </w:pPr>
      <w:r w:rsidRPr="005A7609">
        <w:rPr>
          <w:rFonts w:asciiTheme="minorHAnsi" w:hAnsiTheme="minorHAnsi" w:cstheme="minorHAnsi"/>
          <w:sz w:val="22"/>
          <w:szCs w:val="22"/>
        </w:rPr>
        <w:br w:type="page"/>
      </w:r>
    </w:p>
    <w:p w14:paraId="246EEC99" w14:textId="2DA38E41" w:rsidR="00325B8D" w:rsidRPr="005A7609" w:rsidRDefault="00325B8D" w:rsidP="00325B8D">
      <w:pPr>
        <w:rPr>
          <w:rFonts w:asciiTheme="minorHAnsi" w:hAnsiTheme="minorHAnsi" w:cstheme="minorHAnsi"/>
          <w:sz w:val="22"/>
          <w:szCs w:val="22"/>
        </w:rPr>
      </w:pPr>
      <w:r w:rsidRPr="005A7609">
        <w:rPr>
          <w:rFonts w:asciiTheme="minorHAnsi" w:hAnsiTheme="minorHAnsi" w:cstheme="minorHAnsi"/>
          <w:sz w:val="22"/>
          <w:szCs w:val="22"/>
        </w:rPr>
        <w:lastRenderedPageBreak/>
        <w:t>_____________________________________________________________________________________</w:t>
      </w:r>
    </w:p>
    <w:p w14:paraId="4E776B72" w14:textId="32B02B5A" w:rsidR="00325B8D" w:rsidRPr="005A7609" w:rsidRDefault="00325B8D" w:rsidP="00325B8D">
      <w:pPr>
        <w:jc w:val="center"/>
        <w:rPr>
          <w:rFonts w:asciiTheme="minorHAnsi" w:hAnsiTheme="minorHAnsi" w:cstheme="minorHAnsi"/>
          <w:sz w:val="22"/>
          <w:szCs w:val="22"/>
        </w:rPr>
      </w:pPr>
      <w:r w:rsidRPr="005A7609">
        <w:rPr>
          <w:rFonts w:asciiTheme="minorHAnsi" w:hAnsiTheme="minorHAnsi" w:cstheme="minorHAnsi"/>
          <w:sz w:val="22"/>
          <w:szCs w:val="22"/>
        </w:rPr>
        <w:t>Инструкция для участников тендера</w:t>
      </w:r>
    </w:p>
    <w:p w14:paraId="7F411BA8" w14:textId="107BBB5E" w:rsidR="00325B8D" w:rsidRPr="00652F07" w:rsidRDefault="00325B8D" w:rsidP="00652F07">
      <w:pPr>
        <w:jc w:val="center"/>
        <w:rPr>
          <w:rFonts w:asciiTheme="minorHAnsi" w:hAnsiTheme="minorHAnsi" w:cstheme="minorHAnsi"/>
          <w:b/>
          <w:sz w:val="22"/>
          <w:szCs w:val="22"/>
          <w:lang w:val="en-US"/>
        </w:rPr>
      </w:pPr>
      <w:r w:rsidRPr="005A7609">
        <w:rPr>
          <w:rFonts w:asciiTheme="minorHAnsi" w:hAnsiTheme="minorHAnsi" w:cstheme="minorHAnsi"/>
          <w:b/>
          <w:sz w:val="22"/>
          <w:szCs w:val="22"/>
        </w:rPr>
        <w:t>Предмет тендера (закупки).</w:t>
      </w:r>
    </w:p>
    <w:p w14:paraId="7FCEEBD2" w14:textId="77777777" w:rsidR="00325B8D" w:rsidRPr="005A7609" w:rsidRDefault="00325B8D" w:rsidP="00325B8D">
      <w:pPr>
        <w:ind w:left="720"/>
        <w:jc w:val="both"/>
        <w:rPr>
          <w:rFonts w:asciiTheme="minorHAnsi" w:hAnsiTheme="minorHAnsi" w:cstheme="minorHAnsi"/>
          <w:b/>
          <w:sz w:val="22"/>
          <w:szCs w:val="22"/>
        </w:rPr>
      </w:pPr>
    </w:p>
    <w:p w14:paraId="4039D7CB" w14:textId="7B7CD7A5" w:rsidR="00325B8D" w:rsidRPr="00C55BCA" w:rsidRDefault="00325B8D" w:rsidP="00325B8D">
      <w:pPr>
        <w:pStyle w:val="21"/>
        <w:numPr>
          <w:ilvl w:val="1"/>
          <w:numId w:val="3"/>
        </w:numPr>
        <w:rPr>
          <w:rFonts w:asciiTheme="minorHAnsi" w:hAnsiTheme="minorHAnsi" w:cstheme="minorHAnsi"/>
          <w:b/>
          <w:sz w:val="22"/>
          <w:szCs w:val="22"/>
        </w:rPr>
      </w:pPr>
      <w:r w:rsidRPr="005A7609">
        <w:rPr>
          <w:rFonts w:asciiTheme="minorHAnsi" w:hAnsiTheme="minorHAnsi" w:cstheme="minorHAnsi"/>
          <w:sz w:val="22"/>
          <w:szCs w:val="22"/>
        </w:rPr>
        <w:t xml:space="preserve">ЗАО «Банк Компаньон» (далее Покупатель) приглашает Вас представить предложения на проводимый тендер </w:t>
      </w:r>
      <w:r w:rsidRPr="005A7609">
        <w:rPr>
          <w:rFonts w:asciiTheme="minorHAnsi" w:hAnsiTheme="minorHAnsi" w:cstheme="minorHAnsi"/>
          <w:b/>
          <w:sz w:val="22"/>
          <w:szCs w:val="22"/>
        </w:rPr>
        <w:t>по выбору поставщика</w:t>
      </w:r>
      <w:r w:rsidR="005A7609" w:rsidRPr="005A7609">
        <w:rPr>
          <w:rFonts w:asciiTheme="minorHAnsi" w:hAnsiTheme="minorHAnsi" w:cstheme="minorHAnsi"/>
          <w:b/>
          <w:sz w:val="22"/>
          <w:szCs w:val="22"/>
        </w:rPr>
        <w:t xml:space="preserve"> на</w:t>
      </w:r>
      <w:r w:rsidR="005F3CCA">
        <w:rPr>
          <w:rFonts w:asciiTheme="minorHAnsi" w:hAnsiTheme="minorHAnsi" w:cstheme="minorHAnsi"/>
          <w:b/>
          <w:sz w:val="22"/>
          <w:szCs w:val="22"/>
        </w:rPr>
        <w:t xml:space="preserve"> </w:t>
      </w:r>
      <w:r w:rsidR="005F3CCA">
        <w:rPr>
          <w:rFonts w:ascii="Segoe UI" w:hAnsi="Segoe UI" w:cs="Segoe UI"/>
          <w:b/>
          <w:bCs/>
          <w:sz w:val="20"/>
        </w:rPr>
        <w:t xml:space="preserve">поставку программного обеспечения </w:t>
      </w:r>
      <w:r w:rsidR="006033C0">
        <w:rPr>
          <w:rFonts w:asciiTheme="minorHAnsi" w:hAnsiTheme="minorHAnsi" w:cstheme="minorHAnsi"/>
          <w:b/>
          <w:sz w:val="22"/>
          <w:szCs w:val="22"/>
          <w:lang w:val="en-US"/>
        </w:rPr>
        <w:t>Imperva</w:t>
      </w:r>
      <w:r w:rsidR="006033C0" w:rsidRPr="006033C0">
        <w:rPr>
          <w:rFonts w:asciiTheme="minorHAnsi" w:hAnsiTheme="minorHAnsi" w:cstheme="minorHAnsi"/>
          <w:b/>
          <w:sz w:val="22"/>
          <w:szCs w:val="22"/>
        </w:rPr>
        <w:t xml:space="preserve"> </w:t>
      </w:r>
      <w:r w:rsidR="006033C0">
        <w:rPr>
          <w:rFonts w:asciiTheme="minorHAnsi" w:hAnsiTheme="minorHAnsi" w:cstheme="minorHAnsi"/>
          <w:b/>
          <w:sz w:val="22"/>
          <w:szCs w:val="22"/>
          <w:lang w:val="en-US"/>
        </w:rPr>
        <w:t>WAF</w:t>
      </w:r>
      <w:r w:rsidR="006033C0" w:rsidRPr="006033C0">
        <w:rPr>
          <w:rFonts w:asciiTheme="minorHAnsi" w:hAnsiTheme="minorHAnsi" w:cstheme="minorHAnsi"/>
          <w:b/>
          <w:sz w:val="22"/>
          <w:szCs w:val="22"/>
        </w:rPr>
        <w:t>.</w:t>
      </w:r>
    </w:p>
    <w:p w14:paraId="06184E02" w14:textId="77777777" w:rsidR="00325B8D" w:rsidRPr="005A7609" w:rsidRDefault="00325B8D" w:rsidP="00341F53">
      <w:pPr>
        <w:pStyle w:val="21"/>
        <w:ind w:firstLine="0"/>
        <w:jc w:val="center"/>
        <w:rPr>
          <w:rFonts w:asciiTheme="minorHAnsi" w:hAnsiTheme="minorHAnsi" w:cstheme="minorHAnsi"/>
          <w:sz w:val="22"/>
          <w:szCs w:val="22"/>
        </w:rPr>
      </w:pPr>
    </w:p>
    <w:p w14:paraId="6D754C3C" w14:textId="77777777" w:rsidR="00325B8D" w:rsidRPr="005A7609" w:rsidRDefault="00325B8D" w:rsidP="00341F53">
      <w:pPr>
        <w:jc w:val="center"/>
        <w:rPr>
          <w:rFonts w:asciiTheme="minorHAnsi" w:hAnsiTheme="minorHAnsi" w:cstheme="minorHAnsi"/>
          <w:b/>
          <w:sz w:val="22"/>
          <w:szCs w:val="22"/>
        </w:rPr>
      </w:pPr>
      <w:r w:rsidRPr="005A7609">
        <w:rPr>
          <w:rFonts w:asciiTheme="minorHAnsi" w:hAnsiTheme="minorHAnsi" w:cstheme="minorHAnsi"/>
          <w:b/>
          <w:sz w:val="22"/>
          <w:szCs w:val="22"/>
        </w:rPr>
        <w:t xml:space="preserve">2. </w:t>
      </w:r>
      <w:r w:rsidRPr="005A7609">
        <w:rPr>
          <w:rFonts w:asciiTheme="minorHAnsi" w:hAnsiTheme="minorHAnsi" w:cstheme="minorHAnsi"/>
          <w:b/>
          <w:sz w:val="22"/>
          <w:szCs w:val="22"/>
        </w:rPr>
        <w:tab/>
        <w:t>Квалификация участников тендера.</w:t>
      </w:r>
    </w:p>
    <w:p w14:paraId="47FA8BC3" w14:textId="77777777" w:rsidR="00325B8D" w:rsidRPr="005A7609" w:rsidRDefault="00325B8D" w:rsidP="00325B8D">
      <w:pPr>
        <w:ind w:left="720"/>
        <w:jc w:val="both"/>
        <w:rPr>
          <w:rFonts w:asciiTheme="minorHAnsi" w:hAnsiTheme="minorHAnsi" w:cstheme="minorHAnsi"/>
          <w:sz w:val="22"/>
          <w:szCs w:val="22"/>
        </w:rPr>
      </w:pPr>
    </w:p>
    <w:p w14:paraId="71D09C51" w14:textId="77777777" w:rsidR="00325B8D" w:rsidRPr="005A7609" w:rsidRDefault="00325B8D" w:rsidP="00325B8D">
      <w:pPr>
        <w:numPr>
          <w:ilvl w:val="1"/>
          <w:numId w:val="4"/>
        </w:numPr>
        <w:jc w:val="both"/>
        <w:rPr>
          <w:rFonts w:asciiTheme="minorHAnsi" w:hAnsiTheme="minorHAnsi" w:cstheme="minorHAnsi"/>
          <w:sz w:val="22"/>
          <w:szCs w:val="22"/>
        </w:rPr>
      </w:pPr>
      <w:r w:rsidRPr="005A7609">
        <w:rPr>
          <w:rFonts w:asciiTheme="minorHAnsi" w:hAnsiTheme="minorHAnsi" w:cstheme="minorHAnsi"/>
          <w:sz w:val="22"/>
          <w:szCs w:val="22"/>
        </w:rPr>
        <w:t>Все Участники тендера включают в состав тендерной заявки следующую информацию и документы:</w:t>
      </w:r>
    </w:p>
    <w:p w14:paraId="6B09BF84" w14:textId="77777777" w:rsidR="00325B8D" w:rsidRPr="005A7609" w:rsidRDefault="00325B8D" w:rsidP="00325B8D">
      <w:pPr>
        <w:pStyle w:val="a3"/>
        <w:numPr>
          <w:ilvl w:val="0"/>
          <w:numId w:val="2"/>
        </w:numPr>
        <w:tabs>
          <w:tab w:val="num" w:pos="1418"/>
        </w:tabs>
        <w:ind w:left="1418" w:hanging="709"/>
        <w:jc w:val="both"/>
        <w:rPr>
          <w:rFonts w:asciiTheme="minorHAnsi" w:hAnsiTheme="minorHAnsi" w:cstheme="minorHAnsi"/>
        </w:rPr>
      </w:pPr>
      <w:r w:rsidRPr="005A7609">
        <w:rPr>
          <w:rFonts w:asciiTheme="minorHAnsi" w:hAnsiTheme="minorHAnsi" w:cstheme="minorHAnsi"/>
        </w:rPr>
        <w:t>Подтверждение об отсутствии задолженностей (налоговой и соц. фонд.)</w:t>
      </w:r>
    </w:p>
    <w:p w14:paraId="700520F6" w14:textId="77777777" w:rsidR="00325B8D" w:rsidRPr="005A7609" w:rsidRDefault="00325B8D" w:rsidP="00325B8D">
      <w:pPr>
        <w:pStyle w:val="a3"/>
        <w:numPr>
          <w:ilvl w:val="0"/>
          <w:numId w:val="2"/>
        </w:numPr>
        <w:tabs>
          <w:tab w:val="num" w:pos="1418"/>
        </w:tabs>
        <w:ind w:left="1418" w:hanging="709"/>
        <w:jc w:val="both"/>
        <w:rPr>
          <w:rFonts w:asciiTheme="minorHAnsi" w:hAnsiTheme="minorHAnsi" w:cstheme="minorHAnsi"/>
        </w:rPr>
      </w:pPr>
      <w:r w:rsidRPr="005A7609">
        <w:rPr>
          <w:rFonts w:asciiTheme="minorHAnsi" w:hAnsiTheme="minorHAnsi" w:cstheme="minorHAnsi"/>
        </w:rPr>
        <w:t>Подтверждение об отсутствии судебных разбирательств за последние два года.</w:t>
      </w:r>
    </w:p>
    <w:p w14:paraId="0FCE80DF" w14:textId="77777777" w:rsidR="00325B8D" w:rsidRPr="005A7609" w:rsidRDefault="00325B8D" w:rsidP="00325B8D">
      <w:pPr>
        <w:pStyle w:val="a3"/>
        <w:numPr>
          <w:ilvl w:val="0"/>
          <w:numId w:val="2"/>
        </w:numPr>
        <w:tabs>
          <w:tab w:val="num" w:pos="1418"/>
        </w:tabs>
        <w:ind w:left="1418" w:hanging="709"/>
        <w:jc w:val="both"/>
        <w:rPr>
          <w:rFonts w:asciiTheme="minorHAnsi" w:hAnsiTheme="minorHAnsi" w:cstheme="minorHAnsi"/>
        </w:rPr>
      </w:pPr>
      <w:r w:rsidRPr="005A7609">
        <w:rPr>
          <w:rFonts w:asciiTheme="minorHAnsi" w:hAnsiTheme="minorHAnsi" w:cstheme="minorHAnsi"/>
        </w:rPr>
        <w:t>Документы, подтверждающие квалификацию согласно запросу в приложении №1 к данной инструкции.</w:t>
      </w:r>
    </w:p>
    <w:p w14:paraId="0032961A" w14:textId="77777777" w:rsidR="00325B8D" w:rsidRPr="005A7609" w:rsidRDefault="00325B8D" w:rsidP="00325B8D">
      <w:pPr>
        <w:ind w:firstLine="709"/>
        <w:jc w:val="both"/>
        <w:rPr>
          <w:rFonts w:asciiTheme="minorHAnsi" w:hAnsiTheme="minorHAnsi" w:cstheme="minorHAnsi"/>
          <w:sz w:val="22"/>
          <w:szCs w:val="22"/>
        </w:rPr>
      </w:pPr>
      <w:r w:rsidRPr="005A7609">
        <w:rPr>
          <w:rFonts w:asciiTheme="minorHAnsi" w:hAnsiTheme="minorHAnsi" w:cstheme="minorHAnsi"/>
          <w:sz w:val="22"/>
          <w:szCs w:val="22"/>
        </w:rPr>
        <w:t>Гарантировать предоставление нижеперечисленных документов компании, выигравшей тендер:</w:t>
      </w:r>
    </w:p>
    <w:p w14:paraId="2FB50191" w14:textId="77777777" w:rsidR="00325B8D" w:rsidRPr="005A7609" w:rsidRDefault="00325B8D" w:rsidP="00325B8D">
      <w:pPr>
        <w:numPr>
          <w:ilvl w:val="0"/>
          <w:numId w:val="8"/>
        </w:numPr>
        <w:ind w:left="1069"/>
        <w:jc w:val="both"/>
        <w:rPr>
          <w:rFonts w:asciiTheme="minorHAnsi" w:hAnsiTheme="minorHAnsi" w:cstheme="minorHAnsi"/>
          <w:sz w:val="22"/>
          <w:szCs w:val="22"/>
          <w:u w:val="single"/>
        </w:rPr>
      </w:pPr>
      <w:r w:rsidRPr="005A7609">
        <w:rPr>
          <w:rFonts w:asciiTheme="minorHAnsi" w:hAnsiTheme="minorHAnsi" w:cstheme="minorHAnsi"/>
          <w:sz w:val="22"/>
          <w:szCs w:val="22"/>
        </w:rPr>
        <w:t>Заверенные в установленном законом порядке копии с оригинала документов, определяющих юридический статус, место регистрации и основной вид деятельности (учредительные документы, свидетельство регистрации, копия устава, копия решения полномочного органа о назначении руководителя, копия паспорта руководителя, доверенность на лицо, имеющее право деятельности);</w:t>
      </w:r>
    </w:p>
    <w:p w14:paraId="4E09F244" w14:textId="27C20175" w:rsidR="00325B8D" w:rsidRPr="005A7609" w:rsidRDefault="00325B8D" w:rsidP="00325B8D">
      <w:pPr>
        <w:numPr>
          <w:ilvl w:val="0"/>
          <w:numId w:val="8"/>
        </w:numPr>
        <w:ind w:left="1069"/>
        <w:jc w:val="both"/>
        <w:rPr>
          <w:rFonts w:asciiTheme="minorHAnsi" w:hAnsiTheme="minorHAnsi" w:cstheme="minorHAnsi"/>
          <w:sz w:val="22"/>
          <w:szCs w:val="22"/>
          <w:u w:val="single"/>
        </w:rPr>
      </w:pPr>
      <w:r w:rsidRPr="005A7609">
        <w:rPr>
          <w:rFonts w:asciiTheme="minorHAnsi" w:hAnsiTheme="minorHAnsi" w:cstheme="minorHAnsi"/>
          <w:sz w:val="22"/>
          <w:szCs w:val="22"/>
        </w:rPr>
        <w:t>Информация о наличии/отсутствии просроченной задолженности по налогам, выплатам в Социальный фонд.</w:t>
      </w:r>
    </w:p>
    <w:p w14:paraId="58BEB9B9" w14:textId="77777777" w:rsidR="00341F53" w:rsidRPr="005A7609" w:rsidRDefault="00341F53" w:rsidP="00341F53">
      <w:pPr>
        <w:ind w:left="1069"/>
        <w:jc w:val="both"/>
        <w:rPr>
          <w:rFonts w:asciiTheme="minorHAnsi" w:hAnsiTheme="minorHAnsi" w:cstheme="minorHAnsi"/>
          <w:sz w:val="22"/>
          <w:szCs w:val="22"/>
          <w:u w:val="single"/>
        </w:rPr>
      </w:pPr>
    </w:p>
    <w:p w14:paraId="6E9FF3B7" w14:textId="77777777" w:rsidR="00325B8D" w:rsidRPr="005A7609" w:rsidRDefault="00325B8D" w:rsidP="00341F53">
      <w:pPr>
        <w:jc w:val="center"/>
        <w:rPr>
          <w:rFonts w:asciiTheme="minorHAnsi" w:hAnsiTheme="minorHAnsi" w:cstheme="minorHAnsi"/>
          <w:b/>
          <w:sz w:val="22"/>
          <w:szCs w:val="22"/>
        </w:rPr>
      </w:pPr>
      <w:r w:rsidRPr="005A7609">
        <w:rPr>
          <w:rFonts w:asciiTheme="minorHAnsi" w:hAnsiTheme="minorHAnsi" w:cstheme="minorHAnsi"/>
          <w:b/>
          <w:sz w:val="22"/>
          <w:szCs w:val="22"/>
        </w:rPr>
        <w:t xml:space="preserve">3. </w:t>
      </w:r>
      <w:r w:rsidRPr="005A7609">
        <w:rPr>
          <w:rFonts w:asciiTheme="minorHAnsi" w:hAnsiTheme="minorHAnsi" w:cstheme="minorHAnsi"/>
          <w:b/>
          <w:sz w:val="22"/>
          <w:szCs w:val="22"/>
        </w:rPr>
        <w:tab/>
        <w:t>Затраты на участие в тендере.</w:t>
      </w:r>
    </w:p>
    <w:p w14:paraId="0955AB98" w14:textId="77777777" w:rsidR="00325B8D" w:rsidRPr="005A7609" w:rsidRDefault="00325B8D" w:rsidP="00325B8D">
      <w:pPr>
        <w:jc w:val="both"/>
        <w:rPr>
          <w:rFonts w:asciiTheme="minorHAnsi" w:hAnsiTheme="minorHAnsi" w:cstheme="minorHAnsi"/>
          <w:b/>
          <w:sz w:val="22"/>
          <w:szCs w:val="22"/>
        </w:rPr>
      </w:pPr>
    </w:p>
    <w:p w14:paraId="36A4A04A" w14:textId="77777777" w:rsidR="00325B8D" w:rsidRPr="005A7609" w:rsidRDefault="00325B8D" w:rsidP="00325B8D">
      <w:pPr>
        <w:pStyle w:val="21"/>
        <w:rPr>
          <w:rFonts w:asciiTheme="minorHAnsi" w:hAnsiTheme="minorHAnsi" w:cstheme="minorHAnsi"/>
          <w:sz w:val="22"/>
          <w:szCs w:val="22"/>
        </w:rPr>
      </w:pPr>
      <w:r w:rsidRPr="005A7609">
        <w:rPr>
          <w:rFonts w:asciiTheme="minorHAnsi" w:hAnsiTheme="minorHAnsi" w:cstheme="minorHAnsi"/>
          <w:sz w:val="22"/>
          <w:szCs w:val="22"/>
        </w:rPr>
        <w:t xml:space="preserve">3.1. </w:t>
      </w:r>
      <w:r w:rsidRPr="005A7609">
        <w:rPr>
          <w:rFonts w:asciiTheme="minorHAnsi" w:hAnsiTheme="minorHAnsi" w:cstheme="minorHAnsi"/>
          <w:sz w:val="22"/>
          <w:szCs w:val="22"/>
        </w:rPr>
        <w:tab/>
        <w:t>Участник непосредственно несет все затраты, связанные с подготовкой и подачей своего тендерного предложения. Покупатель ни в каких случаях не несет каких-либо обязательств или какой-либо ответственности за такие затраты.</w:t>
      </w:r>
    </w:p>
    <w:p w14:paraId="64A607F4" w14:textId="77777777" w:rsidR="00325B8D" w:rsidRPr="005A7609" w:rsidRDefault="00325B8D" w:rsidP="00325B8D">
      <w:pPr>
        <w:pStyle w:val="21"/>
        <w:rPr>
          <w:rFonts w:asciiTheme="minorHAnsi" w:hAnsiTheme="minorHAnsi" w:cstheme="minorHAnsi"/>
          <w:sz w:val="22"/>
          <w:szCs w:val="22"/>
        </w:rPr>
      </w:pPr>
    </w:p>
    <w:p w14:paraId="508C0A02" w14:textId="27E7CE58" w:rsidR="00325B8D" w:rsidRPr="005A7609" w:rsidRDefault="00325B8D" w:rsidP="00341F53">
      <w:pPr>
        <w:numPr>
          <w:ilvl w:val="0"/>
          <w:numId w:val="5"/>
        </w:numPr>
        <w:jc w:val="center"/>
        <w:rPr>
          <w:rFonts w:asciiTheme="minorHAnsi" w:hAnsiTheme="minorHAnsi" w:cstheme="minorHAnsi"/>
          <w:b/>
          <w:sz w:val="22"/>
          <w:szCs w:val="22"/>
        </w:rPr>
      </w:pPr>
      <w:r w:rsidRPr="005A7609">
        <w:rPr>
          <w:rFonts w:asciiTheme="minorHAnsi" w:hAnsiTheme="minorHAnsi" w:cstheme="minorHAnsi"/>
          <w:b/>
          <w:sz w:val="22"/>
          <w:szCs w:val="22"/>
        </w:rPr>
        <w:t>Содержание тендерных документов Участника тендера.</w:t>
      </w:r>
    </w:p>
    <w:p w14:paraId="02E3BB2C" w14:textId="77777777" w:rsidR="00341F53" w:rsidRPr="005A7609" w:rsidRDefault="00341F53" w:rsidP="00341F53">
      <w:pPr>
        <w:ind w:left="720"/>
        <w:rPr>
          <w:rFonts w:asciiTheme="minorHAnsi" w:hAnsiTheme="minorHAnsi" w:cstheme="minorHAnsi"/>
          <w:b/>
          <w:sz w:val="22"/>
          <w:szCs w:val="22"/>
        </w:rPr>
      </w:pPr>
    </w:p>
    <w:p w14:paraId="2768DDEC" w14:textId="6848DDD1" w:rsidR="00325B8D" w:rsidRPr="005A7609" w:rsidRDefault="005A1D0E" w:rsidP="00325B8D">
      <w:pPr>
        <w:jc w:val="both"/>
        <w:rPr>
          <w:rFonts w:asciiTheme="minorHAnsi" w:hAnsiTheme="minorHAnsi" w:cstheme="minorHAnsi"/>
          <w:b/>
          <w:bCs/>
          <w:sz w:val="22"/>
          <w:szCs w:val="22"/>
        </w:rPr>
      </w:pPr>
      <w:r>
        <w:rPr>
          <w:rFonts w:asciiTheme="minorHAnsi" w:hAnsiTheme="minorHAnsi" w:cstheme="minorHAnsi"/>
          <w:sz w:val="22"/>
          <w:szCs w:val="22"/>
        </w:rPr>
        <w:t>Т</w:t>
      </w:r>
      <w:r w:rsidR="00325B8D" w:rsidRPr="005A7609">
        <w:rPr>
          <w:rFonts w:asciiTheme="minorHAnsi" w:hAnsiTheme="minorHAnsi" w:cstheme="minorHAnsi"/>
          <w:sz w:val="22"/>
          <w:szCs w:val="22"/>
        </w:rPr>
        <w:t>ендерные документы передаются</w:t>
      </w:r>
      <w:r>
        <w:rPr>
          <w:rFonts w:asciiTheme="minorHAnsi" w:hAnsiTheme="minorHAnsi" w:cstheme="minorHAnsi"/>
          <w:sz w:val="22"/>
          <w:szCs w:val="22"/>
        </w:rPr>
        <w:t xml:space="preserve"> </w:t>
      </w:r>
      <w:r w:rsidR="00325B8D" w:rsidRPr="005A7609">
        <w:rPr>
          <w:rFonts w:asciiTheme="minorHAnsi" w:hAnsiTheme="minorHAnsi" w:cstheme="minorHAnsi"/>
          <w:sz w:val="22"/>
          <w:szCs w:val="22"/>
        </w:rPr>
        <w:t xml:space="preserve">на электронный адрес: </w:t>
      </w:r>
      <w:hyperlink r:id="rId5" w:history="1">
        <w:r w:rsidR="00325B8D" w:rsidRPr="005A7609">
          <w:rPr>
            <w:rStyle w:val="a8"/>
            <w:rFonts w:asciiTheme="minorHAnsi" w:hAnsiTheme="minorHAnsi" w:cstheme="minorHAnsi"/>
            <w:sz w:val="22"/>
            <w:szCs w:val="22"/>
          </w:rPr>
          <w:t>tender@kompanion.kg</w:t>
        </w:r>
      </w:hyperlink>
      <w:r w:rsidR="00325B8D" w:rsidRPr="005A7609">
        <w:rPr>
          <w:rFonts w:asciiTheme="minorHAnsi" w:hAnsiTheme="minorHAnsi" w:cstheme="minorHAnsi"/>
          <w:sz w:val="22"/>
          <w:szCs w:val="22"/>
        </w:rPr>
        <w:t xml:space="preserve">  </w:t>
      </w:r>
      <w:r w:rsidR="00325B8D" w:rsidRPr="005A7609">
        <w:rPr>
          <w:rFonts w:asciiTheme="minorHAnsi" w:hAnsiTheme="minorHAnsi" w:cstheme="minorHAnsi"/>
          <w:b/>
          <w:bCs/>
          <w:sz w:val="22"/>
          <w:szCs w:val="22"/>
        </w:rPr>
        <w:t>в архивированном документе (.</w:t>
      </w:r>
      <w:proofErr w:type="spellStart"/>
      <w:r w:rsidR="00325B8D" w:rsidRPr="005A7609">
        <w:rPr>
          <w:rFonts w:asciiTheme="minorHAnsi" w:hAnsiTheme="minorHAnsi" w:cstheme="minorHAnsi"/>
          <w:b/>
          <w:bCs/>
          <w:sz w:val="22"/>
          <w:szCs w:val="22"/>
          <w:lang w:val="en-US"/>
        </w:rPr>
        <w:t>rar</w:t>
      </w:r>
      <w:proofErr w:type="spellEnd"/>
      <w:r w:rsidR="00325B8D" w:rsidRPr="005A7609">
        <w:rPr>
          <w:rFonts w:asciiTheme="minorHAnsi" w:hAnsiTheme="minorHAnsi" w:cstheme="minorHAnsi"/>
          <w:b/>
          <w:bCs/>
          <w:sz w:val="22"/>
          <w:szCs w:val="22"/>
        </w:rPr>
        <w:t>) с установленным паролем в трех электронных конвертах.</w:t>
      </w:r>
    </w:p>
    <w:p w14:paraId="7D166F7D" w14:textId="77777777" w:rsidR="00325B8D" w:rsidRPr="005A7609" w:rsidRDefault="00325B8D" w:rsidP="00325B8D">
      <w:pPr>
        <w:jc w:val="both"/>
        <w:rPr>
          <w:rFonts w:asciiTheme="minorHAnsi" w:hAnsiTheme="minorHAnsi" w:cstheme="minorHAnsi"/>
          <w:sz w:val="22"/>
          <w:szCs w:val="22"/>
        </w:rPr>
      </w:pPr>
      <w:r w:rsidRPr="005A7609">
        <w:rPr>
          <w:rFonts w:asciiTheme="minorHAnsi" w:hAnsiTheme="minorHAnsi" w:cstheme="minorHAnsi"/>
          <w:b/>
          <w:bCs/>
          <w:color w:val="FF0000"/>
          <w:sz w:val="22"/>
          <w:szCs w:val="22"/>
        </w:rPr>
        <w:t xml:space="preserve">Внимание! </w:t>
      </w:r>
      <w:r w:rsidRPr="005A7609">
        <w:rPr>
          <w:rFonts w:asciiTheme="minorHAnsi" w:hAnsiTheme="minorHAnsi" w:cstheme="minorHAnsi"/>
          <w:b/>
          <w:bCs/>
          <w:sz w:val="22"/>
          <w:szCs w:val="22"/>
        </w:rPr>
        <w:t>Согласно правилам информационной безопасности ЗАО «Банк Компаньон» максимальный размер электронных писем не должен превышать</w:t>
      </w:r>
      <w:r w:rsidRPr="005A7609">
        <w:rPr>
          <w:rFonts w:asciiTheme="minorHAnsi" w:hAnsiTheme="minorHAnsi" w:cstheme="minorHAnsi"/>
          <w:b/>
          <w:bCs/>
          <w:color w:val="FF0000"/>
          <w:sz w:val="22"/>
          <w:szCs w:val="22"/>
        </w:rPr>
        <w:t xml:space="preserve"> 20МБ</w:t>
      </w:r>
      <w:r w:rsidRPr="005A7609">
        <w:rPr>
          <w:rFonts w:asciiTheme="minorHAnsi" w:hAnsiTheme="minorHAnsi" w:cstheme="minorHAnsi"/>
          <w:b/>
          <w:bCs/>
          <w:sz w:val="22"/>
          <w:szCs w:val="22"/>
        </w:rPr>
        <w:t xml:space="preserve">. В связи с этим просим Вас разделять отправляемые файлы в случае превышения данного лимита. </w:t>
      </w:r>
    </w:p>
    <w:p w14:paraId="60BFF68F" w14:textId="1FEDAB59" w:rsidR="00325B8D" w:rsidRPr="005A7609" w:rsidRDefault="00325B8D" w:rsidP="00325B8D">
      <w:pPr>
        <w:jc w:val="both"/>
        <w:rPr>
          <w:rFonts w:asciiTheme="minorHAnsi" w:hAnsiTheme="minorHAnsi" w:cstheme="minorHAnsi"/>
          <w:b/>
          <w:sz w:val="22"/>
          <w:szCs w:val="22"/>
        </w:rPr>
      </w:pPr>
      <w:r w:rsidRPr="005A7609">
        <w:rPr>
          <w:rFonts w:asciiTheme="minorHAnsi" w:hAnsiTheme="minorHAnsi" w:cstheme="minorHAnsi"/>
          <w:b/>
          <w:sz w:val="22"/>
          <w:szCs w:val="22"/>
        </w:rPr>
        <w:t xml:space="preserve">Пароль (ключ) от электронного предложения на адрес: </w:t>
      </w:r>
      <w:hyperlink r:id="rId6" w:history="1">
        <w:r w:rsidR="005A1D0E" w:rsidRPr="00F52EF0">
          <w:rPr>
            <w:rStyle w:val="a8"/>
            <w:rFonts w:asciiTheme="minorHAnsi" w:hAnsiTheme="minorHAnsi" w:cstheme="minorHAnsi"/>
            <w:sz w:val="22"/>
            <w:szCs w:val="22"/>
            <w:lang w:val="en-US"/>
          </w:rPr>
          <w:t>pass</w:t>
        </w:r>
        <w:r w:rsidR="005A1D0E" w:rsidRPr="00F52EF0">
          <w:rPr>
            <w:rStyle w:val="a8"/>
            <w:rFonts w:asciiTheme="minorHAnsi" w:hAnsiTheme="minorHAnsi" w:cstheme="minorHAnsi"/>
            <w:sz w:val="22"/>
            <w:szCs w:val="22"/>
          </w:rPr>
          <w:t>@kompanion.kg</w:t>
        </w:r>
      </w:hyperlink>
      <w:r w:rsidRPr="005A7609">
        <w:rPr>
          <w:rStyle w:val="a8"/>
          <w:rFonts w:asciiTheme="minorHAnsi" w:hAnsiTheme="minorHAnsi" w:cstheme="minorHAnsi"/>
          <w:sz w:val="22"/>
          <w:szCs w:val="22"/>
        </w:rPr>
        <w:t xml:space="preserve"> </w:t>
      </w:r>
      <w:r w:rsidRPr="005A7609">
        <w:rPr>
          <w:rFonts w:asciiTheme="minorHAnsi" w:hAnsiTheme="minorHAnsi" w:cstheme="minorHAnsi"/>
          <w:b/>
          <w:sz w:val="22"/>
          <w:szCs w:val="22"/>
        </w:rPr>
        <w:t>с указанием наименования мероприятия.</w:t>
      </w:r>
    </w:p>
    <w:p w14:paraId="3F62B85F" w14:textId="77777777" w:rsidR="00325B8D" w:rsidRPr="005A7609" w:rsidRDefault="00325B8D" w:rsidP="00325B8D">
      <w:pPr>
        <w:pStyle w:val="a4"/>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Участник тендера должен подготовить оригинал и копии прилагаемых готовых форм тендерного предложения. Ответственность за одинаковое содержание оригинала и копий готовых форм тендерного предложения несет участник тендера.</w:t>
      </w:r>
    </w:p>
    <w:p w14:paraId="4947E7FB" w14:textId="77777777" w:rsidR="00325B8D" w:rsidRPr="005A7609" w:rsidRDefault="00325B8D" w:rsidP="00325B8D">
      <w:pPr>
        <w:pStyle w:val="a4"/>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 xml:space="preserve">Оригиналы готовых форм тендерного предложения — это документы в сканированном виде, которые подписаны лицом (лицами), имеющим(и) полномочия выступать от имени субъекта на подписание договоров, и заверены печатью. </w:t>
      </w:r>
    </w:p>
    <w:p w14:paraId="669B6F5C" w14:textId="77777777" w:rsidR="00325B8D" w:rsidRPr="005A7609" w:rsidRDefault="00325B8D" w:rsidP="00325B8D">
      <w:pPr>
        <w:pStyle w:val="a4"/>
        <w:numPr>
          <w:ilvl w:val="1"/>
          <w:numId w:val="5"/>
        </w:numPr>
        <w:jc w:val="both"/>
        <w:rPr>
          <w:rFonts w:asciiTheme="minorHAnsi" w:hAnsiTheme="minorHAnsi" w:cstheme="minorHAnsi"/>
          <w:b/>
          <w:sz w:val="22"/>
          <w:szCs w:val="22"/>
        </w:rPr>
      </w:pPr>
      <w:r w:rsidRPr="005A7609">
        <w:rPr>
          <w:rFonts w:asciiTheme="minorHAnsi" w:hAnsiTheme="minorHAnsi" w:cstheme="minorHAnsi"/>
          <w:sz w:val="22"/>
          <w:szCs w:val="22"/>
        </w:rPr>
        <w:t xml:space="preserve">Копии готовых форм тендерного предложения заполняются аналогично оригиналу и </w:t>
      </w:r>
      <w:r w:rsidRPr="005A7609">
        <w:rPr>
          <w:rFonts w:asciiTheme="minorHAnsi" w:hAnsiTheme="minorHAnsi" w:cstheme="minorHAnsi"/>
          <w:bCs/>
          <w:sz w:val="22"/>
          <w:szCs w:val="22"/>
        </w:rPr>
        <w:t>не должны содержать подписей, печатей, наименований, адресов, телефонов и иной информации, указывающей на принадлежность к Вашей фирме.</w:t>
      </w:r>
      <w:r w:rsidRPr="005A7609">
        <w:rPr>
          <w:rFonts w:asciiTheme="minorHAnsi" w:hAnsiTheme="minorHAnsi" w:cstheme="minorHAnsi"/>
          <w:b/>
          <w:sz w:val="22"/>
          <w:szCs w:val="22"/>
        </w:rPr>
        <w:t xml:space="preserve"> Данные документы присылаются в формате </w:t>
      </w:r>
      <w:r w:rsidRPr="005A7609">
        <w:rPr>
          <w:rFonts w:asciiTheme="minorHAnsi" w:hAnsiTheme="minorHAnsi" w:cstheme="minorHAnsi"/>
          <w:b/>
          <w:sz w:val="22"/>
          <w:szCs w:val="22"/>
          <w:lang w:val="en-US"/>
        </w:rPr>
        <w:t xml:space="preserve">word </w:t>
      </w:r>
      <w:r w:rsidRPr="005A7609">
        <w:rPr>
          <w:rFonts w:asciiTheme="minorHAnsi" w:hAnsiTheme="minorHAnsi" w:cstheme="minorHAnsi"/>
          <w:b/>
          <w:sz w:val="22"/>
          <w:szCs w:val="22"/>
        </w:rPr>
        <w:t xml:space="preserve">или </w:t>
      </w:r>
      <w:r w:rsidRPr="005A7609">
        <w:rPr>
          <w:rFonts w:asciiTheme="minorHAnsi" w:hAnsiTheme="minorHAnsi" w:cstheme="minorHAnsi"/>
          <w:b/>
          <w:sz w:val="22"/>
          <w:szCs w:val="22"/>
          <w:lang w:val="en-US"/>
        </w:rPr>
        <w:t>excel.</w:t>
      </w:r>
    </w:p>
    <w:p w14:paraId="740BFAD4" w14:textId="77777777" w:rsidR="00325B8D" w:rsidRPr="005A7609" w:rsidRDefault="00325B8D" w:rsidP="00325B8D">
      <w:pPr>
        <w:pStyle w:val="a4"/>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 xml:space="preserve">В тендерном предложении не должно быть никаких исправлений, добавлений между строчками, подтирок или приписок. </w:t>
      </w:r>
    </w:p>
    <w:p w14:paraId="0AA29220" w14:textId="77777777" w:rsidR="00325B8D" w:rsidRPr="005A7609" w:rsidRDefault="00325B8D" w:rsidP="00325B8D">
      <w:pPr>
        <w:pStyle w:val="a3"/>
        <w:ind w:left="709" w:hanging="142"/>
        <w:jc w:val="both"/>
        <w:rPr>
          <w:rFonts w:asciiTheme="minorHAnsi" w:hAnsiTheme="minorHAnsi" w:cstheme="minorHAnsi"/>
          <w:b/>
        </w:rPr>
      </w:pPr>
    </w:p>
    <w:p w14:paraId="19CC99E3" w14:textId="77777777" w:rsidR="00325B8D" w:rsidRPr="005A7609" w:rsidRDefault="00325B8D" w:rsidP="00325B8D">
      <w:pPr>
        <w:pStyle w:val="a3"/>
        <w:ind w:left="709" w:hanging="142"/>
        <w:jc w:val="both"/>
        <w:rPr>
          <w:rFonts w:asciiTheme="minorHAnsi" w:hAnsiTheme="minorHAnsi" w:cstheme="minorHAnsi"/>
          <w:b/>
        </w:rPr>
      </w:pPr>
      <w:r w:rsidRPr="005A7609">
        <w:rPr>
          <w:rFonts w:asciiTheme="minorHAnsi" w:hAnsiTheme="minorHAnsi" w:cstheme="minorHAnsi"/>
          <w:b/>
        </w:rPr>
        <w:lastRenderedPageBreak/>
        <w:t xml:space="preserve">Содержимое 1-го конверта: </w:t>
      </w:r>
      <w:r w:rsidRPr="005A7609">
        <w:rPr>
          <w:rFonts w:asciiTheme="minorHAnsi" w:hAnsiTheme="minorHAnsi" w:cstheme="minorHAnsi"/>
        </w:rPr>
        <w:t>Квалификационная информация</w:t>
      </w:r>
      <w:r w:rsidRPr="005A7609">
        <w:rPr>
          <w:rFonts w:asciiTheme="minorHAnsi" w:eastAsia="Georgia" w:hAnsiTheme="minorHAnsi" w:cstheme="minorHAnsi"/>
        </w:rPr>
        <w:t xml:space="preserve"> </w:t>
      </w:r>
      <w:r w:rsidRPr="005A7609">
        <w:rPr>
          <w:rFonts w:asciiTheme="minorHAnsi" w:hAnsiTheme="minorHAnsi" w:cstheme="minorHAnsi"/>
        </w:rPr>
        <w:t>(см. пункт 2.1.), рекомендации, отзывы, резюме и др. документы, перечисленные в Техническом задании, кроме заполненных готовых форм (Готовая форма №1 и Готовая форма №2 – «Финансовое предложение»);</w:t>
      </w:r>
    </w:p>
    <w:p w14:paraId="59385F26" w14:textId="77777777" w:rsidR="00325B8D" w:rsidRPr="005A7609" w:rsidRDefault="00325B8D" w:rsidP="00325B8D">
      <w:pPr>
        <w:pStyle w:val="a3"/>
        <w:ind w:left="709" w:hanging="142"/>
        <w:jc w:val="both"/>
        <w:rPr>
          <w:rFonts w:asciiTheme="minorHAnsi" w:hAnsiTheme="minorHAnsi" w:cstheme="minorHAnsi"/>
          <w:b/>
        </w:rPr>
      </w:pPr>
      <w:r w:rsidRPr="005A7609">
        <w:rPr>
          <w:rFonts w:asciiTheme="minorHAnsi" w:hAnsiTheme="minorHAnsi" w:cstheme="minorHAnsi"/>
          <w:b/>
        </w:rPr>
        <w:t>Содержимое 2-го конверта</w:t>
      </w:r>
      <w:r w:rsidRPr="005A7609">
        <w:rPr>
          <w:rFonts w:asciiTheme="minorHAnsi" w:hAnsiTheme="minorHAnsi" w:cstheme="minorHAnsi"/>
          <w:b/>
          <w:lang w:val="en-US"/>
        </w:rPr>
        <w:t>:</w:t>
      </w:r>
    </w:p>
    <w:p w14:paraId="62A70BCB" w14:textId="77777777" w:rsidR="00325B8D" w:rsidRPr="005A7609" w:rsidRDefault="00325B8D" w:rsidP="00325B8D">
      <w:pPr>
        <w:pStyle w:val="a3"/>
        <w:numPr>
          <w:ilvl w:val="0"/>
          <w:numId w:val="6"/>
        </w:numPr>
        <w:ind w:left="709" w:hanging="142"/>
        <w:jc w:val="both"/>
        <w:rPr>
          <w:rFonts w:asciiTheme="minorHAnsi" w:hAnsiTheme="minorHAnsi" w:cstheme="minorHAnsi"/>
          <w:b/>
        </w:rPr>
      </w:pPr>
      <w:r w:rsidRPr="005A7609">
        <w:rPr>
          <w:rFonts w:asciiTheme="minorHAnsi" w:hAnsiTheme="minorHAnsi" w:cstheme="minorHAnsi"/>
        </w:rPr>
        <w:t>Готовая форма № 1 с печатью и подписью лица, имеющего полномочия подписывать договоры и тендерные документы</w:t>
      </w:r>
      <w:r w:rsidRPr="005A7609">
        <w:rPr>
          <w:rFonts w:asciiTheme="minorHAnsi" w:hAnsiTheme="minorHAnsi" w:cstheme="minorHAnsi"/>
          <w:b/>
        </w:rPr>
        <w:t xml:space="preserve"> - в 1 (одном) экземпляре.</w:t>
      </w:r>
    </w:p>
    <w:p w14:paraId="3D7C6687" w14:textId="77777777" w:rsidR="00325B8D" w:rsidRPr="005A7609" w:rsidRDefault="00325B8D" w:rsidP="00325B8D">
      <w:pPr>
        <w:pStyle w:val="a3"/>
        <w:numPr>
          <w:ilvl w:val="0"/>
          <w:numId w:val="6"/>
        </w:numPr>
        <w:ind w:left="709" w:hanging="142"/>
        <w:jc w:val="both"/>
        <w:rPr>
          <w:rFonts w:asciiTheme="minorHAnsi" w:hAnsiTheme="minorHAnsi" w:cstheme="minorHAnsi"/>
          <w:b/>
        </w:rPr>
      </w:pPr>
      <w:r w:rsidRPr="005A7609">
        <w:rPr>
          <w:rFonts w:asciiTheme="minorHAnsi" w:hAnsiTheme="minorHAnsi" w:cstheme="minorHAnsi"/>
        </w:rPr>
        <w:t xml:space="preserve">Готовая форма №1 без идентификации фирмы-участницы (без названия, печати и подписи фирмы-участницы) – </w:t>
      </w:r>
      <w:r w:rsidRPr="005A7609">
        <w:rPr>
          <w:rFonts w:asciiTheme="minorHAnsi" w:hAnsiTheme="minorHAnsi" w:cstheme="minorHAnsi"/>
          <w:b/>
        </w:rPr>
        <w:t>в 1 (одном) экземпляре.</w:t>
      </w:r>
    </w:p>
    <w:p w14:paraId="68762594" w14:textId="77777777" w:rsidR="00325B8D" w:rsidRPr="005A7609" w:rsidRDefault="00325B8D" w:rsidP="00325B8D">
      <w:pPr>
        <w:pStyle w:val="a3"/>
        <w:ind w:left="709" w:hanging="142"/>
        <w:jc w:val="both"/>
        <w:rPr>
          <w:rFonts w:asciiTheme="minorHAnsi" w:hAnsiTheme="minorHAnsi" w:cstheme="minorHAnsi"/>
          <w:b/>
        </w:rPr>
      </w:pPr>
      <w:r w:rsidRPr="005A7609">
        <w:rPr>
          <w:rFonts w:asciiTheme="minorHAnsi" w:hAnsiTheme="minorHAnsi" w:cstheme="minorHAnsi"/>
          <w:b/>
        </w:rPr>
        <w:t>Содержимое 3-го конверта:</w:t>
      </w:r>
    </w:p>
    <w:p w14:paraId="178C851F" w14:textId="77777777" w:rsidR="00325B8D" w:rsidRPr="005A7609" w:rsidRDefault="00325B8D" w:rsidP="00325B8D">
      <w:pPr>
        <w:pStyle w:val="a3"/>
        <w:numPr>
          <w:ilvl w:val="0"/>
          <w:numId w:val="7"/>
        </w:numPr>
        <w:ind w:left="709" w:hanging="142"/>
        <w:jc w:val="both"/>
        <w:rPr>
          <w:rFonts w:asciiTheme="minorHAnsi" w:hAnsiTheme="minorHAnsi" w:cstheme="minorHAnsi"/>
          <w:b/>
        </w:rPr>
      </w:pPr>
      <w:r w:rsidRPr="005A7609">
        <w:rPr>
          <w:rFonts w:asciiTheme="minorHAnsi" w:hAnsiTheme="minorHAnsi" w:cstheme="minorHAnsi"/>
        </w:rPr>
        <w:t>Готовая форма № 2 (Финансовое предложение) с печатью и подписью лица, имеющего полномочия подписывать договоры и тендерные документы</w:t>
      </w:r>
      <w:r w:rsidRPr="005A7609">
        <w:rPr>
          <w:rFonts w:asciiTheme="minorHAnsi" w:hAnsiTheme="minorHAnsi" w:cstheme="minorHAnsi"/>
          <w:b/>
        </w:rPr>
        <w:t xml:space="preserve"> - в 1 (одном) экземпляре.</w:t>
      </w:r>
    </w:p>
    <w:p w14:paraId="04DBAE63" w14:textId="77777777" w:rsidR="00325B8D" w:rsidRPr="005A7609" w:rsidRDefault="00325B8D" w:rsidP="00325B8D">
      <w:pPr>
        <w:pStyle w:val="a3"/>
        <w:numPr>
          <w:ilvl w:val="0"/>
          <w:numId w:val="7"/>
        </w:numPr>
        <w:ind w:left="709" w:hanging="142"/>
        <w:jc w:val="both"/>
        <w:rPr>
          <w:rFonts w:asciiTheme="minorHAnsi" w:hAnsiTheme="minorHAnsi" w:cstheme="minorHAnsi"/>
          <w:color w:val="000000"/>
        </w:rPr>
      </w:pPr>
      <w:r w:rsidRPr="005A7609">
        <w:rPr>
          <w:rFonts w:asciiTheme="minorHAnsi" w:hAnsiTheme="minorHAnsi" w:cstheme="minorHAnsi"/>
        </w:rPr>
        <w:t xml:space="preserve">Готовая форма №2 (Финансовое предложение) без идентификации фирмы-участницы </w:t>
      </w:r>
    </w:p>
    <w:p w14:paraId="7ABDC14F" w14:textId="77777777" w:rsidR="00325B8D" w:rsidRPr="005A7609" w:rsidRDefault="00325B8D" w:rsidP="00325B8D">
      <w:pPr>
        <w:pStyle w:val="a3"/>
        <w:ind w:left="709" w:hanging="142"/>
        <w:jc w:val="both"/>
        <w:rPr>
          <w:rFonts w:asciiTheme="minorHAnsi" w:hAnsiTheme="minorHAnsi" w:cstheme="minorHAnsi"/>
          <w:color w:val="000000"/>
        </w:rPr>
      </w:pPr>
      <w:r w:rsidRPr="005A7609">
        <w:rPr>
          <w:rFonts w:asciiTheme="minorHAnsi" w:hAnsiTheme="minorHAnsi" w:cstheme="minorHAnsi"/>
        </w:rPr>
        <w:t xml:space="preserve">(без названия, печати и подписи фирмы-участницы) – </w:t>
      </w:r>
      <w:r w:rsidRPr="005A7609">
        <w:rPr>
          <w:rFonts w:asciiTheme="minorHAnsi" w:hAnsiTheme="minorHAnsi" w:cstheme="minorHAnsi"/>
          <w:b/>
        </w:rPr>
        <w:t>в 1 (одном) экземпляре.</w:t>
      </w:r>
    </w:p>
    <w:p w14:paraId="5CAE007D" w14:textId="77777777" w:rsidR="00325B8D" w:rsidRPr="005A7609" w:rsidRDefault="00325B8D" w:rsidP="00325B8D">
      <w:pPr>
        <w:pStyle w:val="a4"/>
        <w:ind w:left="0" w:firstLine="720"/>
        <w:jc w:val="both"/>
        <w:rPr>
          <w:rFonts w:asciiTheme="minorHAnsi" w:hAnsiTheme="minorHAnsi" w:cstheme="minorHAnsi"/>
          <w:sz w:val="22"/>
          <w:szCs w:val="22"/>
        </w:rPr>
      </w:pPr>
      <w:r w:rsidRPr="005A7609">
        <w:rPr>
          <w:rFonts w:asciiTheme="minorHAnsi" w:hAnsiTheme="minorHAnsi" w:cstheme="minorHAnsi"/>
          <w:sz w:val="22"/>
          <w:szCs w:val="22"/>
        </w:rPr>
        <w:t xml:space="preserve">Участник также представляет любые другие документы, которые Участник должен будет заполнить или подготовить в соответствии с требованием Покупателя. Данные документы могут быть запрошены как во время тендера, так и после его проведения в рамках работы с победителем. </w:t>
      </w:r>
      <w:r w:rsidRPr="005A7609">
        <w:rPr>
          <w:rFonts w:asciiTheme="minorHAnsi" w:hAnsiTheme="minorHAnsi" w:cstheme="minorHAnsi"/>
          <w:sz w:val="22"/>
          <w:szCs w:val="22"/>
        </w:rPr>
        <w:tab/>
      </w:r>
    </w:p>
    <w:p w14:paraId="1A55A0F1" w14:textId="77777777" w:rsidR="00325B8D" w:rsidRPr="005A7609" w:rsidRDefault="00325B8D" w:rsidP="00325B8D">
      <w:pPr>
        <w:pStyle w:val="a4"/>
        <w:ind w:left="0" w:firstLine="720"/>
        <w:jc w:val="both"/>
        <w:rPr>
          <w:rFonts w:asciiTheme="minorHAnsi" w:hAnsiTheme="minorHAnsi" w:cstheme="minorHAnsi"/>
          <w:sz w:val="22"/>
          <w:szCs w:val="22"/>
        </w:rPr>
      </w:pPr>
    </w:p>
    <w:p w14:paraId="620BF5BF" w14:textId="77777777" w:rsidR="00325B8D" w:rsidRPr="005A7609" w:rsidRDefault="00325B8D" w:rsidP="00325B8D">
      <w:pPr>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Неполное представление запрашиваемой информации или же подача тендерного предложения, не отвечающего всем требованиям, изложенным в технической спецификации тендера и настоящей Инструкции, может привести к отказу от предложения Покупателем.</w:t>
      </w:r>
    </w:p>
    <w:p w14:paraId="7FDF8310" w14:textId="77777777" w:rsidR="00325B8D" w:rsidRPr="005A7609" w:rsidRDefault="00325B8D" w:rsidP="00325B8D">
      <w:pPr>
        <w:jc w:val="both"/>
        <w:rPr>
          <w:rFonts w:asciiTheme="minorHAnsi" w:hAnsiTheme="minorHAnsi" w:cstheme="minorHAnsi"/>
          <w:sz w:val="22"/>
          <w:szCs w:val="22"/>
          <w:u w:val="single"/>
        </w:rPr>
      </w:pPr>
    </w:p>
    <w:p w14:paraId="3CB4057B" w14:textId="77777777" w:rsidR="00325B8D" w:rsidRPr="005A7609" w:rsidRDefault="00325B8D" w:rsidP="00325B8D">
      <w:pPr>
        <w:pStyle w:val="3"/>
        <w:ind w:left="142"/>
        <w:rPr>
          <w:rFonts w:asciiTheme="minorHAnsi" w:hAnsiTheme="minorHAnsi" w:cstheme="minorHAnsi"/>
          <w:b w:val="0"/>
          <w:sz w:val="22"/>
          <w:szCs w:val="22"/>
          <w:u w:val="single"/>
        </w:rPr>
      </w:pPr>
      <w:r w:rsidRPr="005A7609">
        <w:rPr>
          <w:rFonts w:asciiTheme="minorHAnsi" w:hAnsiTheme="minorHAnsi" w:cstheme="minorHAnsi"/>
          <w:b w:val="0"/>
          <w:sz w:val="22"/>
          <w:szCs w:val="22"/>
          <w:u w:val="single"/>
        </w:rPr>
        <w:t xml:space="preserve">Внимание! Все три конверта должны быть помеченными номерами 1, 2, 3. </w:t>
      </w:r>
    </w:p>
    <w:p w14:paraId="61432582" w14:textId="77777777" w:rsidR="00325B8D" w:rsidRPr="005A7609" w:rsidRDefault="00325B8D" w:rsidP="00325B8D">
      <w:pPr>
        <w:pStyle w:val="a6"/>
        <w:tabs>
          <w:tab w:val="clear" w:pos="4153"/>
          <w:tab w:val="clear" w:pos="8306"/>
        </w:tabs>
        <w:jc w:val="both"/>
        <w:rPr>
          <w:rFonts w:asciiTheme="minorHAnsi" w:hAnsiTheme="minorHAnsi" w:cstheme="minorHAnsi"/>
          <w:sz w:val="22"/>
          <w:szCs w:val="22"/>
        </w:rPr>
      </w:pPr>
    </w:p>
    <w:p w14:paraId="6802E6A8" w14:textId="77777777" w:rsidR="00325B8D" w:rsidRPr="005A7609" w:rsidRDefault="00325B8D" w:rsidP="00325B8D">
      <w:pPr>
        <w:numPr>
          <w:ilvl w:val="0"/>
          <w:numId w:val="5"/>
        </w:numPr>
        <w:ind w:hanging="862"/>
        <w:jc w:val="both"/>
        <w:rPr>
          <w:rFonts w:asciiTheme="minorHAnsi" w:hAnsiTheme="minorHAnsi" w:cstheme="minorHAnsi"/>
          <w:b/>
          <w:sz w:val="22"/>
          <w:szCs w:val="22"/>
        </w:rPr>
      </w:pPr>
      <w:r w:rsidRPr="005A7609">
        <w:rPr>
          <w:rFonts w:asciiTheme="minorHAnsi" w:hAnsiTheme="minorHAnsi" w:cstheme="minorHAnsi"/>
          <w:b/>
          <w:sz w:val="22"/>
          <w:szCs w:val="22"/>
        </w:rPr>
        <w:t>Право покупателя принять любую тендерную заявку и отклонить все тендерные заявки.</w:t>
      </w:r>
    </w:p>
    <w:p w14:paraId="5257B397" w14:textId="77777777" w:rsidR="00325B8D" w:rsidRPr="005A7609" w:rsidRDefault="00325B8D" w:rsidP="00325B8D">
      <w:pPr>
        <w:ind w:left="720"/>
        <w:jc w:val="both"/>
        <w:rPr>
          <w:rFonts w:asciiTheme="minorHAnsi" w:hAnsiTheme="minorHAnsi" w:cstheme="minorHAnsi"/>
          <w:b/>
          <w:sz w:val="22"/>
          <w:szCs w:val="22"/>
        </w:rPr>
      </w:pPr>
    </w:p>
    <w:p w14:paraId="09918BAA" w14:textId="77777777" w:rsidR="00325B8D" w:rsidRPr="005A7609" w:rsidRDefault="00325B8D" w:rsidP="00325B8D">
      <w:pPr>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Покупатель оставляет за собой право принять или отклонить любую тендерную заявку, а также отклонить все тендерные заявки и аннулировать процесс тендера в любой момент до определения победителя, не неся при этом никаких обязательств перед участниками и не будучи обязанным информировать участника или участников о причинах таких действий.</w:t>
      </w:r>
    </w:p>
    <w:p w14:paraId="2FA7AA23" w14:textId="77777777" w:rsidR="00325B8D" w:rsidRPr="005A7609" w:rsidRDefault="00325B8D" w:rsidP="00325B8D">
      <w:pPr>
        <w:numPr>
          <w:ilvl w:val="1"/>
          <w:numId w:val="5"/>
        </w:numPr>
        <w:jc w:val="both"/>
        <w:rPr>
          <w:rFonts w:asciiTheme="minorHAnsi" w:hAnsiTheme="minorHAnsi" w:cstheme="minorHAnsi"/>
          <w:sz w:val="22"/>
          <w:szCs w:val="22"/>
        </w:rPr>
      </w:pPr>
      <w:r w:rsidRPr="005A7609">
        <w:rPr>
          <w:rFonts w:asciiTheme="minorHAnsi" w:hAnsiTheme="minorHAnsi" w:cstheme="minorHAnsi"/>
          <w:sz w:val="22"/>
          <w:szCs w:val="22"/>
        </w:rPr>
        <w:t>Покупатель оставляет за собой право отклонить тендерную заявку участника, имеющего какие-либо невыполненные обязательства перед Покупателем, имевшего судебные разбирательства с Покупателем и иным требованиям, не удовлетворяющим Покупателя.</w:t>
      </w:r>
    </w:p>
    <w:p w14:paraId="4E36CF17" w14:textId="77777777" w:rsidR="00325B8D" w:rsidRPr="005A7609" w:rsidRDefault="00325B8D" w:rsidP="00325B8D">
      <w:pPr>
        <w:ind w:left="709"/>
        <w:jc w:val="both"/>
        <w:rPr>
          <w:rFonts w:asciiTheme="minorHAnsi" w:hAnsiTheme="minorHAnsi" w:cstheme="minorHAnsi"/>
          <w:b/>
          <w:sz w:val="22"/>
          <w:szCs w:val="22"/>
        </w:rPr>
      </w:pPr>
    </w:p>
    <w:p w14:paraId="787E327D" w14:textId="1135811A" w:rsidR="00325B8D" w:rsidRPr="005A7609" w:rsidRDefault="00325B8D" w:rsidP="00325B8D">
      <w:pPr>
        <w:jc w:val="both"/>
        <w:rPr>
          <w:rFonts w:asciiTheme="minorHAnsi" w:hAnsiTheme="minorHAnsi" w:cstheme="minorHAnsi"/>
          <w:sz w:val="22"/>
          <w:szCs w:val="22"/>
        </w:rPr>
      </w:pPr>
    </w:p>
    <w:p w14:paraId="11C3158D" w14:textId="0E011E8A" w:rsidR="006033C0" w:rsidRPr="006033C0" w:rsidRDefault="006033C0" w:rsidP="006033C0">
      <w:pPr>
        <w:rPr>
          <w:rFonts w:asciiTheme="minorHAnsi" w:hAnsiTheme="minorHAnsi" w:cstheme="minorHAnsi"/>
          <w:sz w:val="22"/>
          <w:szCs w:val="22"/>
          <w:u w:val="single"/>
        </w:rPr>
      </w:pPr>
      <w:r>
        <w:t>*</w:t>
      </w:r>
      <w:r w:rsidRPr="006033C0">
        <w:rPr>
          <w:rFonts w:asciiTheme="minorHAnsi" w:hAnsiTheme="minorHAnsi" w:cstheme="minorHAnsi"/>
          <w:sz w:val="22"/>
          <w:szCs w:val="22"/>
          <w:u w:val="single"/>
        </w:rPr>
        <w:t>Кроме того Вы можете сообщить о злоупотреблении должностными обязанностями  со стороны сотрудников Банка, возникшем во время нашего с Вами взаимодействия или сотрудничества. Вы можете оставить голосовое сообщение с жалобой на короткий номер 8808, которое будет рассмотрено со стороны ответственного подразделения Банка.</w:t>
      </w:r>
    </w:p>
    <w:p w14:paraId="4CA68FB2" w14:textId="2CE383EB" w:rsidR="00341F53" w:rsidRPr="005A7609" w:rsidRDefault="00341F53" w:rsidP="00341F53">
      <w:pPr>
        <w:rPr>
          <w:rFonts w:asciiTheme="minorHAnsi" w:hAnsiTheme="minorHAnsi" w:cstheme="minorHAnsi"/>
          <w:sz w:val="22"/>
          <w:szCs w:val="22"/>
        </w:rPr>
      </w:pPr>
    </w:p>
    <w:p w14:paraId="2F48A98F" w14:textId="694DEF4D" w:rsidR="00341F53" w:rsidRPr="005A7609" w:rsidRDefault="00341F53" w:rsidP="00341F53">
      <w:pPr>
        <w:tabs>
          <w:tab w:val="left" w:pos="5540"/>
        </w:tabs>
        <w:rPr>
          <w:rFonts w:asciiTheme="minorHAnsi" w:hAnsiTheme="minorHAnsi" w:cstheme="minorHAnsi"/>
          <w:sz w:val="22"/>
          <w:szCs w:val="22"/>
        </w:rPr>
      </w:pPr>
      <w:r w:rsidRPr="005A7609">
        <w:rPr>
          <w:rFonts w:asciiTheme="minorHAnsi" w:hAnsiTheme="minorHAnsi" w:cstheme="minorHAnsi"/>
          <w:sz w:val="22"/>
          <w:szCs w:val="22"/>
        </w:rPr>
        <w:tab/>
      </w:r>
    </w:p>
    <w:p w14:paraId="6DE2584D" w14:textId="1F62816E" w:rsidR="00341F53" w:rsidRPr="005A7609" w:rsidRDefault="00341F53" w:rsidP="00341F53">
      <w:pPr>
        <w:tabs>
          <w:tab w:val="left" w:pos="5540"/>
        </w:tabs>
        <w:rPr>
          <w:rFonts w:asciiTheme="minorHAnsi" w:hAnsiTheme="minorHAnsi" w:cstheme="minorHAnsi"/>
          <w:sz w:val="22"/>
          <w:szCs w:val="22"/>
        </w:rPr>
      </w:pPr>
    </w:p>
    <w:p w14:paraId="2813D6B1" w14:textId="40C46A02" w:rsidR="00341F53" w:rsidRPr="005A7609" w:rsidRDefault="00341F53" w:rsidP="00341F53">
      <w:pPr>
        <w:tabs>
          <w:tab w:val="left" w:pos="5540"/>
        </w:tabs>
        <w:rPr>
          <w:rFonts w:asciiTheme="minorHAnsi" w:hAnsiTheme="minorHAnsi" w:cstheme="minorHAnsi"/>
          <w:sz w:val="22"/>
          <w:szCs w:val="22"/>
        </w:rPr>
      </w:pPr>
    </w:p>
    <w:p w14:paraId="4A23B7DA" w14:textId="0171FCE7" w:rsidR="00341F53" w:rsidRDefault="00341F53" w:rsidP="00341F53">
      <w:pPr>
        <w:tabs>
          <w:tab w:val="left" w:pos="5540"/>
        </w:tabs>
        <w:rPr>
          <w:rFonts w:asciiTheme="minorHAnsi" w:hAnsiTheme="minorHAnsi" w:cstheme="minorHAnsi"/>
          <w:sz w:val="22"/>
          <w:szCs w:val="22"/>
        </w:rPr>
      </w:pPr>
    </w:p>
    <w:p w14:paraId="0CFFE57D" w14:textId="5013AF66" w:rsidR="00652F07" w:rsidRDefault="00652F07" w:rsidP="00341F53">
      <w:pPr>
        <w:tabs>
          <w:tab w:val="left" w:pos="5540"/>
        </w:tabs>
        <w:rPr>
          <w:rFonts w:asciiTheme="minorHAnsi" w:hAnsiTheme="minorHAnsi" w:cstheme="minorHAnsi"/>
          <w:sz w:val="22"/>
          <w:szCs w:val="22"/>
        </w:rPr>
      </w:pPr>
    </w:p>
    <w:p w14:paraId="1E3CA9DF" w14:textId="184D88A9" w:rsidR="00652F07" w:rsidRDefault="00652F07" w:rsidP="00341F53">
      <w:pPr>
        <w:tabs>
          <w:tab w:val="left" w:pos="5540"/>
        </w:tabs>
        <w:rPr>
          <w:rFonts w:asciiTheme="minorHAnsi" w:hAnsiTheme="minorHAnsi" w:cstheme="minorHAnsi"/>
          <w:sz w:val="22"/>
          <w:szCs w:val="22"/>
        </w:rPr>
      </w:pPr>
    </w:p>
    <w:p w14:paraId="71807B28" w14:textId="69019D79" w:rsidR="00652F07" w:rsidRDefault="00652F07" w:rsidP="00341F53">
      <w:pPr>
        <w:tabs>
          <w:tab w:val="left" w:pos="5540"/>
        </w:tabs>
        <w:rPr>
          <w:rFonts w:asciiTheme="minorHAnsi" w:hAnsiTheme="minorHAnsi" w:cstheme="minorHAnsi"/>
          <w:sz w:val="22"/>
          <w:szCs w:val="22"/>
        </w:rPr>
      </w:pPr>
    </w:p>
    <w:p w14:paraId="7E03132E" w14:textId="5703BEF3" w:rsidR="00652F07" w:rsidRDefault="00652F07" w:rsidP="00341F53">
      <w:pPr>
        <w:tabs>
          <w:tab w:val="left" w:pos="5540"/>
        </w:tabs>
        <w:rPr>
          <w:rFonts w:asciiTheme="minorHAnsi" w:hAnsiTheme="minorHAnsi" w:cstheme="minorHAnsi"/>
          <w:sz w:val="22"/>
          <w:szCs w:val="22"/>
        </w:rPr>
      </w:pPr>
    </w:p>
    <w:p w14:paraId="45C15834" w14:textId="25619A42" w:rsidR="00652F07" w:rsidRDefault="00652F07" w:rsidP="00341F53">
      <w:pPr>
        <w:tabs>
          <w:tab w:val="left" w:pos="5540"/>
        </w:tabs>
        <w:rPr>
          <w:rFonts w:asciiTheme="minorHAnsi" w:hAnsiTheme="minorHAnsi" w:cstheme="minorHAnsi"/>
          <w:sz w:val="22"/>
          <w:szCs w:val="22"/>
        </w:rPr>
      </w:pPr>
    </w:p>
    <w:p w14:paraId="2C67A7E0" w14:textId="1FA0044F" w:rsidR="00652F07" w:rsidRDefault="00652F07" w:rsidP="00341F53">
      <w:pPr>
        <w:tabs>
          <w:tab w:val="left" w:pos="5540"/>
        </w:tabs>
        <w:rPr>
          <w:rFonts w:asciiTheme="minorHAnsi" w:hAnsiTheme="minorHAnsi" w:cstheme="minorHAnsi"/>
          <w:sz w:val="22"/>
          <w:szCs w:val="22"/>
        </w:rPr>
      </w:pPr>
    </w:p>
    <w:p w14:paraId="58D20C8F" w14:textId="0D38BD31" w:rsidR="00652F07" w:rsidRDefault="00652F07" w:rsidP="00341F53">
      <w:pPr>
        <w:tabs>
          <w:tab w:val="left" w:pos="5540"/>
        </w:tabs>
        <w:rPr>
          <w:rFonts w:asciiTheme="minorHAnsi" w:hAnsiTheme="minorHAnsi" w:cstheme="minorHAnsi"/>
          <w:sz w:val="22"/>
          <w:szCs w:val="22"/>
        </w:rPr>
      </w:pPr>
    </w:p>
    <w:p w14:paraId="54BEC236" w14:textId="77777777" w:rsidR="00652F07" w:rsidRPr="005A7609" w:rsidRDefault="00652F07" w:rsidP="00341F53">
      <w:pPr>
        <w:tabs>
          <w:tab w:val="left" w:pos="5540"/>
        </w:tabs>
        <w:rPr>
          <w:rFonts w:asciiTheme="minorHAnsi" w:hAnsiTheme="minorHAnsi" w:cstheme="minorHAnsi"/>
          <w:sz w:val="22"/>
          <w:szCs w:val="22"/>
        </w:rPr>
      </w:pPr>
    </w:p>
    <w:tbl>
      <w:tblPr>
        <w:tblW w:w="9634" w:type="dxa"/>
        <w:tblInd w:w="-284" w:type="dxa"/>
        <w:tblLook w:val="04A0" w:firstRow="1" w:lastRow="0" w:firstColumn="1" w:lastColumn="0" w:noHBand="0" w:noVBand="1"/>
      </w:tblPr>
      <w:tblGrid>
        <w:gridCol w:w="458"/>
        <w:gridCol w:w="4768"/>
        <w:gridCol w:w="4408"/>
      </w:tblGrid>
      <w:tr w:rsidR="00341F53" w:rsidRPr="005A7609" w14:paraId="4E1A645C" w14:textId="77777777" w:rsidTr="005A7609">
        <w:trPr>
          <w:trHeight w:val="285"/>
        </w:trPr>
        <w:tc>
          <w:tcPr>
            <w:tcW w:w="458" w:type="dxa"/>
            <w:tcBorders>
              <w:top w:val="nil"/>
              <w:left w:val="nil"/>
              <w:bottom w:val="nil"/>
              <w:right w:val="single" w:sz="4" w:space="0" w:color="auto"/>
            </w:tcBorders>
            <w:shd w:val="clear" w:color="auto" w:fill="auto"/>
            <w:noWrap/>
            <w:vAlign w:val="bottom"/>
            <w:hideMark/>
          </w:tcPr>
          <w:p w14:paraId="5ADC615B" w14:textId="77777777" w:rsidR="00341F53" w:rsidRPr="005A7609" w:rsidRDefault="00341F53" w:rsidP="0015419C">
            <w:pPr>
              <w:jc w:val="center"/>
              <w:rPr>
                <w:rFonts w:asciiTheme="minorHAnsi" w:hAnsiTheme="minorHAnsi" w:cstheme="minorHAnsi"/>
                <w:sz w:val="22"/>
                <w:szCs w:val="22"/>
              </w:rPr>
            </w:pPr>
          </w:p>
        </w:tc>
        <w:tc>
          <w:tcPr>
            <w:tcW w:w="9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C8E2" w14:textId="352D8169" w:rsidR="00341F53" w:rsidRPr="005A7609" w:rsidRDefault="00652F07" w:rsidP="00341F53">
            <w:pPr>
              <w:ind w:hanging="141"/>
              <w:rPr>
                <w:rFonts w:asciiTheme="minorHAnsi" w:hAnsiTheme="minorHAnsi" w:cstheme="minorHAnsi"/>
                <w:sz w:val="22"/>
                <w:szCs w:val="22"/>
              </w:rPr>
            </w:pPr>
            <w:r>
              <w:rPr>
                <w:rFonts w:asciiTheme="minorHAnsi" w:hAnsiTheme="minorHAnsi" w:cstheme="minorHAnsi"/>
                <w:b/>
                <w:bCs/>
                <w:sz w:val="22"/>
                <w:szCs w:val="22"/>
                <w:lang w:val="en-US"/>
              </w:rPr>
              <w:t xml:space="preserve"> </w:t>
            </w:r>
            <w:r w:rsidR="00341F53" w:rsidRPr="005A7609">
              <w:rPr>
                <w:rFonts w:asciiTheme="minorHAnsi" w:hAnsiTheme="minorHAnsi" w:cstheme="minorHAnsi"/>
                <w:b/>
                <w:bCs/>
                <w:sz w:val="22"/>
                <w:szCs w:val="22"/>
              </w:rPr>
              <w:t>ПРИЛОЖЕНИЕ №1 ГОТОВАЯ ФОРМА № 1 (КОНВЕРТ №2)</w:t>
            </w:r>
          </w:p>
        </w:tc>
      </w:tr>
      <w:tr w:rsidR="00341F53" w:rsidRPr="005A7609" w14:paraId="16283C3A" w14:textId="77777777" w:rsidTr="005A7609">
        <w:trPr>
          <w:trHeight w:val="300"/>
        </w:trPr>
        <w:tc>
          <w:tcPr>
            <w:tcW w:w="458" w:type="dxa"/>
            <w:tcBorders>
              <w:top w:val="nil"/>
              <w:left w:val="nil"/>
              <w:bottom w:val="nil"/>
              <w:right w:val="nil"/>
            </w:tcBorders>
            <w:shd w:val="clear" w:color="auto" w:fill="auto"/>
            <w:noWrap/>
            <w:vAlign w:val="bottom"/>
            <w:hideMark/>
          </w:tcPr>
          <w:p w14:paraId="65890A97" w14:textId="77777777" w:rsidR="00341F53" w:rsidRPr="005A7609" w:rsidRDefault="00341F53" w:rsidP="0015419C">
            <w:pPr>
              <w:jc w:val="center"/>
              <w:rPr>
                <w:rFonts w:asciiTheme="minorHAnsi" w:hAnsiTheme="minorHAnsi" w:cstheme="minorHAnsi"/>
                <w:sz w:val="22"/>
                <w:szCs w:val="22"/>
              </w:rPr>
            </w:pPr>
          </w:p>
        </w:tc>
        <w:tc>
          <w:tcPr>
            <w:tcW w:w="4768" w:type="dxa"/>
            <w:tcBorders>
              <w:top w:val="single" w:sz="4" w:space="0" w:color="auto"/>
              <w:left w:val="nil"/>
              <w:bottom w:val="nil"/>
              <w:right w:val="nil"/>
            </w:tcBorders>
            <w:shd w:val="clear" w:color="auto" w:fill="auto"/>
            <w:noWrap/>
            <w:vAlign w:val="bottom"/>
            <w:hideMark/>
          </w:tcPr>
          <w:p w14:paraId="556835A5" w14:textId="77777777" w:rsidR="00341F53" w:rsidRPr="005A7609" w:rsidRDefault="00341F53" w:rsidP="0015419C">
            <w:pPr>
              <w:rPr>
                <w:rFonts w:asciiTheme="minorHAnsi" w:hAnsiTheme="minorHAnsi" w:cstheme="minorHAnsi"/>
                <w:sz w:val="22"/>
                <w:szCs w:val="22"/>
              </w:rPr>
            </w:pPr>
          </w:p>
        </w:tc>
        <w:tc>
          <w:tcPr>
            <w:tcW w:w="4408" w:type="dxa"/>
            <w:tcBorders>
              <w:top w:val="single" w:sz="4" w:space="0" w:color="auto"/>
              <w:left w:val="nil"/>
              <w:bottom w:val="nil"/>
              <w:right w:val="nil"/>
            </w:tcBorders>
            <w:shd w:val="clear" w:color="auto" w:fill="auto"/>
            <w:noWrap/>
            <w:vAlign w:val="bottom"/>
            <w:hideMark/>
          </w:tcPr>
          <w:p w14:paraId="19DEDF46" w14:textId="77777777" w:rsidR="00341F53" w:rsidRPr="005A7609" w:rsidRDefault="00341F53" w:rsidP="0015419C">
            <w:pPr>
              <w:rPr>
                <w:rFonts w:asciiTheme="minorHAnsi" w:hAnsiTheme="minorHAnsi" w:cstheme="minorHAnsi"/>
                <w:sz w:val="22"/>
                <w:szCs w:val="22"/>
              </w:rPr>
            </w:pPr>
          </w:p>
        </w:tc>
      </w:tr>
      <w:tr w:rsidR="00341F53" w:rsidRPr="005A7609" w14:paraId="74C66922" w14:textId="77777777" w:rsidTr="005A7609">
        <w:trPr>
          <w:trHeight w:val="285"/>
        </w:trPr>
        <w:tc>
          <w:tcPr>
            <w:tcW w:w="458" w:type="dxa"/>
            <w:tcBorders>
              <w:top w:val="nil"/>
              <w:left w:val="nil"/>
              <w:bottom w:val="nil"/>
              <w:right w:val="nil"/>
            </w:tcBorders>
            <w:shd w:val="clear" w:color="auto" w:fill="auto"/>
            <w:noWrap/>
            <w:vAlign w:val="bottom"/>
            <w:hideMark/>
          </w:tcPr>
          <w:p w14:paraId="209B2E9A" w14:textId="77777777" w:rsidR="00341F53" w:rsidRPr="005A7609" w:rsidRDefault="00341F53" w:rsidP="0015419C">
            <w:pPr>
              <w:jc w:val="center"/>
              <w:rPr>
                <w:rFonts w:asciiTheme="minorHAnsi" w:hAnsiTheme="minorHAnsi" w:cstheme="minorHAnsi"/>
                <w:b/>
                <w:bCs/>
                <w:sz w:val="22"/>
                <w:szCs w:val="22"/>
              </w:rPr>
            </w:pPr>
          </w:p>
        </w:tc>
        <w:tc>
          <w:tcPr>
            <w:tcW w:w="4768" w:type="dxa"/>
            <w:tcBorders>
              <w:top w:val="nil"/>
              <w:left w:val="nil"/>
              <w:bottom w:val="nil"/>
              <w:right w:val="nil"/>
            </w:tcBorders>
            <w:shd w:val="clear" w:color="auto" w:fill="auto"/>
            <w:noWrap/>
            <w:vAlign w:val="bottom"/>
            <w:hideMark/>
          </w:tcPr>
          <w:p w14:paraId="7C577FE4" w14:textId="77777777" w:rsidR="00341F53" w:rsidRPr="005A7609" w:rsidRDefault="00341F53" w:rsidP="0015419C">
            <w:pPr>
              <w:rPr>
                <w:rFonts w:asciiTheme="minorHAnsi" w:hAnsiTheme="minorHAnsi" w:cstheme="minorHAnsi"/>
                <w:b/>
                <w:bCs/>
                <w:sz w:val="22"/>
                <w:szCs w:val="22"/>
              </w:rPr>
            </w:pPr>
          </w:p>
        </w:tc>
        <w:tc>
          <w:tcPr>
            <w:tcW w:w="4408" w:type="dxa"/>
            <w:tcBorders>
              <w:top w:val="nil"/>
              <w:left w:val="nil"/>
              <w:bottom w:val="nil"/>
              <w:right w:val="nil"/>
            </w:tcBorders>
            <w:shd w:val="clear" w:color="auto" w:fill="auto"/>
            <w:noWrap/>
            <w:vAlign w:val="bottom"/>
            <w:hideMark/>
          </w:tcPr>
          <w:p w14:paraId="43D245A3" w14:textId="77777777" w:rsidR="00341F53" w:rsidRPr="005A7609" w:rsidRDefault="00341F53" w:rsidP="0015419C">
            <w:pPr>
              <w:rPr>
                <w:rFonts w:asciiTheme="minorHAnsi" w:hAnsiTheme="minorHAnsi" w:cstheme="minorHAnsi"/>
                <w:b/>
                <w:bCs/>
                <w:sz w:val="22"/>
                <w:szCs w:val="22"/>
              </w:rPr>
            </w:pPr>
          </w:p>
        </w:tc>
      </w:tr>
      <w:tr w:rsidR="00341F53" w:rsidRPr="005A7609" w14:paraId="23BA5517" w14:textId="77777777" w:rsidTr="005A7609">
        <w:trPr>
          <w:trHeight w:val="6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BC4545" w14:textId="77777777" w:rsidR="00341F53" w:rsidRPr="005A7609" w:rsidRDefault="00341F53" w:rsidP="0015419C">
            <w:pPr>
              <w:jc w:val="center"/>
              <w:rPr>
                <w:rFonts w:asciiTheme="minorHAnsi" w:hAnsiTheme="minorHAnsi" w:cstheme="minorHAnsi"/>
                <w:b/>
                <w:bCs/>
                <w:sz w:val="22"/>
                <w:szCs w:val="22"/>
              </w:rPr>
            </w:pPr>
            <w:r w:rsidRPr="005A7609">
              <w:rPr>
                <w:rFonts w:asciiTheme="minorHAnsi" w:hAnsiTheme="minorHAnsi" w:cstheme="minorHAnsi"/>
                <w:b/>
                <w:bCs/>
                <w:sz w:val="22"/>
                <w:szCs w:val="22"/>
              </w:rPr>
              <w:t>Квалификационные данные участника</w:t>
            </w:r>
          </w:p>
        </w:tc>
      </w:tr>
      <w:tr w:rsidR="00341F53" w:rsidRPr="005A7609" w14:paraId="510C23C5" w14:textId="77777777" w:rsidTr="005A7609">
        <w:trPr>
          <w:trHeight w:val="48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F11EC" w14:textId="77777777" w:rsidR="00341F53" w:rsidRPr="005A7609" w:rsidRDefault="00341F53" w:rsidP="0015419C">
            <w:pPr>
              <w:jc w:val="center"/>
              <w:rPr>
                <w:rFonts w:asciiTheme="minorHAnsi" w:hAnsiTheme="minorHAnsi" w:cstheme="minorHAnsi"/>
                <w:b/>
                <w:bCs/>
                <w:sz w:val="22"/>
                <w:szCs w:val="22"/>
              </w:rPr>
            </w:pPr>
            <w:r w:rsidRPr="005A7609">
              <w:rPr>
                <w:rFonts w:asciiTheme="minorHAnsi" w:hAnsiTheme="minorHAnsi" w:cstheme="minorHAnsi"/>
                <w:b/>
                <w:bCs/>
                <w:sz w:val="22"/>
                <w:szCs w:val="22"/>
              </w:rPr>
              <w:t>№</w:t>
            </w:r>
          </w:p>
        </w:tc>
        <w:tc>
          <w:tcPr>
            <w:tcW w:w="4768" w:type="dxa"/>
            <w:tcBorders>
              <w:top w:val="single" w:sz="4" w:space="0" w:color="auto"/>
              <w:left w:val="nil"/>
              <w:bottom w:val="single" w:sz="4" w:space="0" w:color="auto"/>
              <w:right w:val="single" w:sz="4" w:space="0" w:color="auto"/>
            </w:tcBorders>
            <w:shd w:val="clear" w:color="auto" w:fill="auto"/>
            <w:noWrap/>
            <w:vAlign w:val="center"/>
          </w:tcPr>
          <w:p w14:paraId="603F57E9" w14:textId="77777777" w:rsidR="00341F53" w:rsidRPr="005A7609" w:rsidRDefault="00341F53" w:rsidP="0015419C">
            <w:pPr>
              <w:shd w:val="clear" w:color="auto" w:fill="FFFFFF"/>
              <w:spacing w:line="242" w:lineRule="atLeast"/>
              <w:ind w:left="40"/>
              <w:jc w:val="center"/>
              <w:rPr>
                <w:rFonts w:asciiTheme="minorHAnsi" w:hAnsiTheme="minorHAnsi" w:cstheme="minorHAnsi"/>
                <w:sz w:val="22"/>
                <w:szCs w:val="22"/>
              </w:rPr>
            </w:pPr>
            <w:r w:rsidRPr="005A7609">
              <w:rPr>
                <w:rFonts w:asciiTheme="minorHAnsi" w:hAnsiTheme="minorHAnsi" w:cstheme="minorHAnsi"/>
                <w:sz w:val="22"/>
                <w:szCs w:val="22"/>
              </w:rPr>
              <w:t>Квалификационное требование</w:t>
            </w:r>
          </w:p>
        </w:tc>
        <w:tc>
          <w:tcPr>
            <w:tcW w:w="4408" w:type="dxa"/>
            <w:tcBorders>
              <w:top w:val="single" w:sz="4" w:space="0" w:color="auto"/>
              <w:left w:val="nil"/>
              <w:bottom w:val="single" w:sz="4" w:space="0" w:color="auto"/>
              <w:right w:val="single" w:sz="4" w:space="0" w:color="auto"/>
            </w:tcBorders>
            <w:shd w:val="clear" w:color="auto" w:fill="auto"/>
            <w:vAlign w:val="center"/>
          </w:tcPr>
          <w:p w14:paraId="791C62ED" w14:textId="77777777" w:rsidR="00341F53" w:rsidRPr="005A7609" w:rsidRDefault="00341F53" w:rsidP="0015419C">
            <w:pPr>
              <w:jc w:val="center"/>
              <w:rPr>
                <w:rFonts w:asciiTheme="minorHAnsi" w:hAnsiTheme="minorHAnsi" w:cstheme="minorHAnsi"/>
                <w:sz w:val="22"/>
                <w:szCs w:val="22"/>
              </w:rPr>
            </w:pPr>
            <w:r w:rsidRPr="005A7609">
              <w:rPr>
                <w:rFonts w:asciiTheme="minorHAnsi" w:hAnsiTheme="minorHAnsi" w:cstheme="minorHAnsi"/>
                <w:sz w:val="22"/>
                <w:szCs w:val="22"/>
              </w:rPr>
              <w:t>Данные участника</w:t>
            </w:r>
          </w:p>
        </w:tc>
      </w:tr>
      <w:tr w:rsidR="00341F53" w:rsidRPr="005A7609" w14:paraId="37677093" w14:textId="77777777" w:rsidTr="005A7609">
        <w:trPr>
          <w:trHeight w:val="48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1834" w14:textId="77777777" w:rsidR="00341F53" w:rsidRPr="005A7609" w:rsidRDefault="00341F53" w:rsidP="0015419C">
            <w:pPr>
              <w:jc w:val="center"/>
              <w:rPr>
                <w:rFonts w:asciiTheme="minorHAnsi" w:hAnsiTheme="minorHAnsi" w:cstheme="minorHAnsi"/>
                <w:b/>
                <w:bCs/>
                <w:sz w:val="22"/>
                <w:szCs w:val="22"/>
              </w:rPr>
            </w:pPr>
            <w:r w:rsidRPr="005A7609">
              <w:rPr>
                <w:rFonts w:asciiTheme="minorHAnsi" w:hAnsiTheme="minorHAnsi" w:cstheme="minorHAnsi"/>
                <w:b/>
                <w:bCs/>
                <w:sz w:val="22"/>
                <w:szCs w:val="22"/>
              </w:rPr>
              <w:t>1</w:t>
            </w:r>
          </w:p>
        </w:tc>
        <w:tc>
          <w:tcPr>
            <w:tcW w:w="4768" w:type="dxa"/>
            <w:tcBorders>
              <w:top w:val="single" w:sz="4" w:space="0" w:color="auto"/>
              <w:left w:val="nil"/>
              <w:bottom w:val="single" w:sz="4" w:space="0" w:color="auto"/>
              <w:right w:val="single" w:sz="4" w:space="0" w:color="auto"/>
            </w:tcBorders>
            <w:shd w:val="clear" w:color="auto" w:fill="auto"/>
            <w:noWrap/>
            <w:vAlign w:val="center"/>
          </w:tcPr>
          <w:p w14:paraId="793E6259" w14:textId="77777777" w:rsidR="00341F53" w:rsidRPr="005A7609" w:rsidRDefault="00341F53" w:rsidP="0015419C">
            <w:pPr>
              <w:shd w:val="clear" w:color="auto" w:fill="FFFFFF"/>
              <w:spacing w:line="242" w:lineRule="atLeast"/>
              <w:ind w:left="40"/>
              <w:rPr>
                <w:rFonts w:asciiTheme="minorHAnsi" w:hAnsiTheme="minorHAnsi" w:cstheme="minorHAnsi"/>
                <w:sz w:val="22"/>
                <w:szCs w:val="22"/>
              </w:rPr>
            </w:pPr>
            <w:r w:rsidRPr="005A7609">
              <w:rPr>
                <w:rFonts w:asciiTheme="minorHAnsi" w:hAnsiTheme="minorHAnsi" w:cstheme="minorHAnsi"/>
                <w:sz w:val="22"/>
                <w:szCs w:val="22"/>
              </w:rPr>
              <w:t>Место регистрации компании</w:t>
            </w:r>
          </w:p>
        </w:tc>
        <w:tc>
          <w:tcPr>
            <w:tcW w:w="4408" w:type="dxa"/>
            <w:tcBorders>
              <w:top w:val="single" w:sz="4" w:space="0" w:color="auto"/>
              <w:left w:val="nil"/>
              <w:bottom w:val="single" w:sz="4" w:space="0" w:color="auto"/>
              <w:right w:val="single" w:sz="4" w:space="0" w:color="auto"/>
            </w:tcBorders>
            <w:shd w:val="clear" w:color="auto" w:fill="auto"/>
            <w:vAlign w:val="center"/>
          </w:tcPr>
          <w:p w14:paraId="694FD9E7" w14:textId="77777777" w:rsidR="00341F53" w:rsidRPr="005A7609" w:rsidRDefault="00341F53" w:rsidP="0015419C">
            <w:pPr>
              <w:rPr>
                <w:rFonts w:asciiTheme="minorHAnsi" w:hAnsiTheme="minorHAnsi" w:cstheme="minorHAnsi"/>
                <w:b/>
                <w:bCs/>
                <w:sz w:val="22"/>
                <w:szCs w:val="22"/>
              </w:rPr>
            </w:pPr>
          </w:p>
        </w:tc>
      </w:tr>
      <w:tr w:rsidR="00341F53" w:rsidRPr="005A7609" w14:paraId="751E2975" w14:textId="77777777" w:rsidTr="005A7609">
        <w:trPr>
          <w:trHeight w:val="561"/>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6568255" w14:textId="77777777" w:rsidR="00341F53" w:rsidRPr="005A7609" w:rsidRDefault="00341F53" w:rsidP="0015419C">
            <w:pPr>
              <w:jc w:val="center"/>
              <w:rPr>
                <w:rFonts w:asciiTheme="minorHAnsi" w:hAnsiTheme="minorHAnsi" w:cstheme="minorHAnsi"/>
                <w:b/>
                <w:bCs/>
                <w:sz w:val="22"/>
                <w:szCs w:val="22"/>
              </w:rPr>
            </w:pPr>
            <w:r w:rsidRPr="005A7609">
              <w:rPr>
                <w:rFonts w:asciiTheme="minorHAnsi" w:hAnsiTheme="minorHAnsi" w:cstheme="minorHAnsi"/>
                <w:b/>
                <w:bCs/>
                <w:sz w:val="22"/>
                <w:szCs w:val="22"/>
              </w:rPr>
              <w:t>2</w:t>
            </w:r>
          </w:p>
        </w:tc>
        <w:tc>
          <w:tcPr>
            <w:tcW w:w="4768" w:type="dxa"/>
            <w:tcBorders>
              <w:top w:val="nil"/>
              <w:left w:val="nil"/>
              <w:bottom w:val="single" w:sz="4" w:space="0" w:color="auto"/>
              <w:right w:val="single" w:sz="4" w:space="0" w:color="auto"/>
            </w:tcBorders>
            <w:shd w:val="clear" w:color="auto" w:fill="auto"/>
            <w:vAlign w:val="center"/>
          </w:tcPr>
          <w:p w14:paraId="0FD2C2EF" w14:textId="77777777" w:rsidR="00341F53" w:rsidRPr="005A7609" w:rsidRDefault="00341F53" w:rsidP="0015419C">
            <w:pPr>
              <w:rPr>
                <w:rFonts w:asciiTheme="minorHAnsi" w:hAnsiTheme="minorHAnsi" w:cstheme="minorHAnsi"/>
                <w:sz w:val="22"/>
                <w:szCs w:val="22"/>
              </w:rPr>
            </w:pPr>
            <w:r w:rsidRPr="005A7609">
              <w:rPr>
                <w:rFonts w:asciiTheme="minorHAnsi" w:hAnsiTheme="minorHAnsi" w:cstheme="minorHAnsi"/>
                <w:sz w:val="22"/>
                <w:szCs w:val="22"/>
              </w:rPr>
              <w:t>Основной Вид деятельности</w:t>
            </w:r>
          </w:p>
        </w:tc>
        <w:tc>
          <w:tcPr>
            <w:tcW w:w="4408" w:type="dxa"/>
            <w:tcBorders>
              <w:top w:val="nil"/>
              <w:left w:val="nil"/>
              <w:bottom w:val="single" w:sz="4" w:space="0" w:color="auto"/>
              <w:right w:val="single" w:sz="4" w:space="0" w:color="auto"/>
            </w:tcBorders>
            <w:shd w:val="clear" w:color="auto" w:fill="auto"/>
            <w:vAlign w:val="center"/>
          </w:tcPr>
          <w:p w14:paraId="238D0C50" w14:textId="77777777" w:rsidR="00341F53" w:rsidRPr="005A7609" w:rsidRDefault="00341F53" w:rsidP="0015419C">
            <w:pPr>
              <w:rPr>
                <w:rFonts w:asciiTheme="minorHAnsi" w:hAnsiTheme="minorHAnsi" w:cstheme="minorHAnsi"/>
                <w:b/>
                <w:bCs/>
                <w:sz w:val="22"/>
                <w:szCs w:val="22"/>
              </w:rPr>
            </w:pPr>
          </w:p>
        </w:tc>
      </w:tr>
      <w:tr w:rsidR="00341F53" w:rsidRPr="005A7609" w14:paraId="7214B390" w14:textId="77777777" w:rsidTr="005A7609">
        <w:trPr>
          <w:trHeight w:val="41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FCAA7" w14:textId="25F4E8A4" w:rsidR="00341F53" w:rsidRPr="005A7609" w:rsidRDefault="005A7609" w:rsidP="0015419C">
            <w:pPr>
              <w:jc w:val="center"/>
              <w:rPr>
                <w:rFonts w:asciiTheme="minorHAnsi" w:hAnsiTheme="minorHAnsi" w:cstheme="minorHAnsi"/>
                <w:b/>
                <w:bCs/>
                <w:sz w:val="22"/>
                <w:szCs w:val="22"/>
              </w:rPr>
            </w:pPr>
            <w:r w:rsidRPr="005A7609">
              <w:rPr>
                <w:rFonts w:asciiTheme="minorHAnsi" w:hAnsiTheme="minorHAnsi" w:cstheme="minorHAnsi"/>
                <w:b/>
                <w:bCs/>
                <w:sz w:val="22"/>
                <w:szCs w:val="22"/>
              </w:rPr>
              <w:t>3</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16EE1D58" w14:textId="5A133143" w:rsidR="00341F53" w:rsidRPr="005A7609" w:rsidRDefault="00341F53" w:rsidP="0015419C">
            <w:pPr>
              <w:rPr>
                <w:rFonts w:asciiTheme="minorHAnsi" w:hAnsiTheme="minorHAnsi" w:cstheme="minorHAnsi"/>
                <w:sz w:val="22"/>
                <w:szCs w:val="22"/>
              </w:rPr>
            </w:pPr>
            <w:r w:rsidRPr="005A7609">
              <w:rPr>
                <w:rFonts w:asciiTheme="minorHAnsi" w:hAnsiTheme="minorHAnsi" w:cstheme="minorHAnsi"/>
                <w:sz w:val="22"/>
                <w:szCs w:val="22"/>
              </w:rPr>
              <w:t>Условия оплаты</w:t>
            </w:r>
            <w:r w:rsidR="006033C0">
              <w:rPr>
                <w:rFonts w:asciiTheme="minorHAnsi" w:hAnsiTheme="minorHAnsi" w:cstheme="minorHAnsi"/>
                <w:sz w:val="22"/>
                <w:szCs w:val="22"/>
              </w:rPr>
              <w:t xml:space="preserve"> (указать)</w:t>
            </w:r>
          </w:p>
          <w:p w14:paraId="47E8870B" w14:textId="6CEFC6CF" w:rsidR="00341F53" w:rsidRPr="005A7609" w:rsidRDefault="00341F53" w:rsidP="0015419C">
            <w:pPr>
              <w:rPr>
                <w:rFonts w:asciiTheme="minorHAnsi" w:hAnsiTheme="minorHAnsi" w:cstheme="minorHAnsi"/>
                <w:sz w:val="22"/>
                <w:szCs w:val="22"/>
              </w:rPr>
            </w:pP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1952D" w14:textId="77777777" w:rsidR="00341F53" w:rsidRPr="005A7609" w:rsidRDefault="00341F53" w:rsidP="0015419C">
            <w:pPr>
              <w:rPr>
                <w:rFonts w:asciiTheme="minorHAnsi" w:hAnsiTheme="minorHAnsi" w:cstheme="minorHAnsi"/>
                <w:sz w:val="22"/>
                <w:szCs w:val="22"/>
              </w:rPr>
            </w:pPr>
          </w:p>
        </w:tc>
      </w:tr>
      <w:tr w:rsidR="005A7609" w:rsidRPr="005A7609" w14:paraId="17806A64" w14:textId="77777777" w:rsidTr="005A7609">
        <w:trPr>
          <w:trHeight w:val="41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D1E91" w14:textId="70EFA199" w:rsidR="005A7609" w:rsidRPr="005A7609" w:rsidRDefault="005F3CCA" w:rsidP="0015419C">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49DA751F" w14:textId="20DD56A7" w:rsidR="005A7609" w:rsidRPr="00E10B98" w:rsidRDefault="005A7609" w:rsidP="0015419C">
            <w:pPr>
              <w:rPr>
                <w:rFonts w:asciiTheme="minorHAnsi" w:hAnsiTheme="minorHAnsi" w:cstheme="minorHAnsi"/>
                <w:sz w:val="22"/>
                <w:szCs w:val="22"/>
              </w:rPr>
            </w:pPr>
            <w:r w:rsidRPr="00E10B98">
              <w:rPr>
                <w:rFonts w:asciiTheme="minorHAnsi" w:hAnsiTheme="minorHAnsi" w:cstheme="minorHAnsi"/>
                <w:sz w:val="22"/>
                <w:szCs w:val="22"/>
              </w:rPr>
              <w:t>Отсутствие незавершенных долговых обязательств, включая обязательства перед ГНС, СФКР и текущих судебных тяжб.</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F4EF" w14:textId="77777777" w:rsidR="005A7609" w:rsidRPr="005A7609" w:rsidRDefault="005A7609" w:rsidP="0015419C">
            <w:pPr>
              <w:rPr>
                <w:rFonts w:asciiTheme="minorHAnsi" w:hAnsiTheme="minorHAnsi" w:cstheme="minorHAnsi"/>
                <w:sz w:val="22"/>
                <w:szCs w:val="22"/>
              </w:rPr>
            </w:pPr>
          </w:p>
        </w:tc>
      </w:tr>
      <w:tr w:rsidR="005A1D0E" w:rsidRPr="005A7609" w14:paraId="280B7CF7" w14:textId="77777777" w:rsidTr="005A7609">
        <w:trPr>
          <w:trHeight w:val="41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C9FE" w14:textId="30A22291" w:rsidR="005A1D0E" w:rsidRPr="005A7609" w:rsidRDefault="005F3CCA" w:rsidP="0015419C">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6FB202D1" w14:textId="72E27CA8" w:rsidR="005A1D0E" w:rsidRPr="005A7609" w:rsidRDefault="005A1D0E" w:rsidP="0015419C">
            <w:pPr>
              <w:rPr>
                <w:rFonts w:asciiTheme="minorHAnsi" w:hAnsiTheme="minorHAnsi" w:cstheme="minorHAnsi"/>
                <w:sz w:val="22"/>
                <w:szCs w:val="22"/>
              </w:rPr>
            </w:pPr>
            <w:r>
              <w:rPr>
                <w:rFonts w:asciiTheme="minorHAnsi" w:hAnsiTheme="minorHAnsi" w:cstheme="minorHAnsi"/>
                <w:sz w:val="22"/>
                <w:szCs w:val="22"/>
              </w:rPr>
              <w:t>Срок поставки</w:t>
            </w:r>
            <w:r w:rsidR="006033C0">
              <w:rPr>
                <w:rFonts w:asciiTheme="minorHAnsi" w:hAnsiTheme="minorHAnsi" w:cstheme="minorHAnsi"/>
                <w:sz w:val="22"/>
                <w:szCs w:val="22"/>
              </w:rPr>
              <w:t xml:space="preserve"> – до 17 мая</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2FB32" w14:textId="77777777" w:rsidR="005A1D0E" w:rsidRPr="005A7609" w:rsidRDefault="005A1D0E" w:rsidP="0015419C">
            <w:pPr>
              <w:rPr>
                <w:rFonts w:asciiTheme="minorHAnsi" w:hAnsiTheme="minorHAnsi" w:cstheme="minorHAnsi"/>
                <w:sz w:val="22"/>
                <w:szCs w:val="22"/>
              </w:rPr>
            </w:pPr>
          </w:p>
        </w:tc>
      </w:tr>
      <w:tr w:rsidR="005F3CCA" w:rsidRPr="005A7609" w14:paraId="554A1152" w14:textId="77777777" w:rsidTr="005A7609">
        <w:trPr>
          <w:trHeight w:val="41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40F1A" w14:textId="15875E91" w:rsidR="005F3CCA" w:rsidRDefault="005F3CCA" w:rsidP="0015419C">
            <w:pPr>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22D42061" w14:textId="072575D4" w:rsidR="005F3CCA" w:rsidRDefault="005F3CCA" w:rsidP="0015419C">
            <w:pPr>
              <w:rPr>
                <w:rFonts w:asciiTheme="minorHAnsi" w:hAnsiTheme="minorHAnsi" w:cstheme="minorHAnsi"/>
                <w:sz w:val="22"/>
                <w:szCs w:val="22"/>
              </w:rPr>
            </w:pPr>
            <w:r>
              <w:rPr>
                <w:rFonts w:asciiTheme="minorHAnsi" w:hAnsiTheme="minorHAnsi" w:cstheme="minorHAnsi"/>
                <w:sz w:val="22"/>
                <w:szCs w:val="22"/>
              </w:rPr>
              <w:t>Соответствие техническому заданию</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AEB1A" w14:textId="77777777" w:rsidR="005F3CCA" w:rsidRPr="005A7609" w:rsidRDefault="005F3CCA" w:rsidP="0015419C">
            <w:pPr>
              <w:rPr>
                <w:rFonts w:asciiTheme="minorHAnsi" w:hAnsiTheme="minorHAnsi" w:cstheme="minorHAnsi"/>
                <w:sz w:val="22"/>
                <w:szCs w:val="22"/>
              </w:rPr>
            </w:pPr>
          </w:p>
        </w:tc>
      </w:tr>
      <w:tr w:rsidR="003C05E7" w:rsidRPr="005A7609" w14:paraId="722D3B35" w14:textId="77777777" w:rsidTr="005A7609">
        <w:trPr>
          <w:trHeight w:val="413"/>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5F33" w14:textId="525E2039" w:rsidR="003C05E7" w:rsidRDefault="003C05E7" w:rsidP="0015419C">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0A250052" w14:textId="4C454F99" w:rsidR="003C05E7" w:rsidRDefault="003C05E7" w:rsidP="0015419C">
            <w:pPr>
              <w:rPr>
                <w:rFonts w:asciiTheme="minorHAnsi" w:hAnsiTheme="minorHAnsi" w:cstheme="minorHAnsi"/>
                <w:sz w:val="22"/>
                <w:szCs w:val="22"/>
              </w:rPr>
            </w:pPr>
            <w:r w:rsidRPr="00E10B98">
              <w:rPr>
                <w:rFonts w:asciiTheme="minorHAnsi" w:hAnsiTheme="minorHAnsi" w:cstheme="minorHAnsi"/>
                <w:sz w:val="22"/>
                <w:szCs w:val="22"/>
              </w:rPr>
              <w:t xml:space="preserve">Предоставление </w:t>
            </w:r>
            <w:proofErr w:type="spellStart"/>
            <w:r w:rsidRPr="00E10B98">
              <w:rPr>
                <w:rFonts w:asciiTheme="minorHAnsi" w:hAnsiTheme="minorHAnsi" w:cstheme="minorHAnsi"/>
                <w:sz w:val="22"/>
                <w:szCs w:val="22"/>
              </w:rPr>
              <w:t>авторизационного</w:t>
            </w:r>
            <w:proofErr w:type="spellEnd"/>
            <w:r w:rsidRPr="00E10B98">
              <w:rPr>
                <w:rFonts w:asciiTheme="minorHAnsi" w:hAnsiTheme="minorHAnsi" w:cstheme="minorHAnsi"/>
                <w:sz w:val="22"/>
                <w:szCs w:val="22"/>
              </w:rPr>
              <w:t xml:space="preserve"> письма от производителя ПО (MAF)</w:t>
            </w:r>
            <w:r>
              <w:rPr>
                <w:rFonts w:asciiTheme="minorHAnsi" w:hAnsiTheme="minorHAnsi" w:cstheme="minorHAnsi"/>
                <w:sz w:val="22"/>
                <w:szCs w:val="22"/>
              </w:rPr>
              <w:t xml:space="preserve"> </w:t>
            </w:r>
            <w:r w:rsidRPr="003C05E7">
              <w:rPr>
                <w:rFonts w:asciiTheme="minorHAnsi" w:hAnsiTheme="minorHAnsi" w:cstheme="minorHAnsi"/>
                <w:b/>
                <w:bCs/>
                <w:sz w:val="28"/>
                <w:szCs w:val="28"/>
              </w:rPr>
              <w:t>(с переводом на русский язык)</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06A1" w14:textId="77777777" w:rsidR="003C05E7" w:rsidRPr="005A7609" w:rsidRDefault="003C05E7" w:rsidP="0015419C">
            <w:pPr>
              <w:rPr>
                <w:rFonts w:asciiTheme="minorHAnsi" w:hAnsiTheme="minorHAnsi" w:cstheme="minorHAnsi"/>
                <w:sz w:val="22"/>
                <w:szCs w:val="22"/>
              </w:rPr>
            </w:pPr>
          </w:p>
        </w:tc>
      </w:tr>
    </w:tbl>
    <w:p w14:paraId="123D75C9" w14:textId="0665E005" w:rsidR="00341F53" w:rsidRPr="005A7609" w:rsidRDefault="00341F53" w:rsidP="00341F53">
      <w:pPr>
        <w:tabs>
          <w:tab w:val="left" w:pos="5540"/>
        </w:tabs>
        <w:rPr>
          <w:rFonts w:asciiTheme="minorHAnsi" w:hAnsiTheme="minorHAnsi" w:cstheme="minorHAnsi"/>
          <w:sz w:val="22"/>
          <w:szCs w:val="22"/>
        </w:rPr>
      </w:pPr>
    </w:p>
    <w:p w14:paraId="0D4FD3F8" w14:textId="4A8394C1" w:rsidR="00341F53" w:rsidRPr="005A7609" w:rsidRDefault="00341F53" w:rsidP="00341F53">
      <w:pPr>
        <w:tabs>
          <w:tab w:val="left" w:pos="5540"/>
        </w:tabs>
        <w:rPr>
          <w:rFonts w:asciiTheme="minorHAnsi" w:hAnsiTheme="minorHAnsi" w:cstheme="minorHAnsi"/>
          <w:sz w:val="22"/>
          <w:szCs w:val="22"/>
        </w:rPr>
      </w:pPr>
    </w:p>
    <w:p w14:paraId="34EE8AC7" w14:textId="3E4EC5E4" w:rsidR="00341F53" w:rsidRPr="005A7609" w:rsidRDefault="00341F53" w:rsidP="00341F53">
      <w:pPr>
        <w:tabs>
          <w:tab w:val="left" w:pos="5540"/>
        </w:tabs>
        <w:rPr>
          <w:rFonts w:asciiTheme="minorHAnsi" w:hAnsiTheme="minorHAnsi" w:cstheme="minorHAnsi"/>
          <w:sz w:val="22"/>
          <w:szCs w:val="22"/>
        </w:rPr>
      </w:pPr>
    </w:p>
    <w:p w14:paraId="6F0A8E3F" w14:textId="02FFFF9A" w:rsidR="00341F53" w:rsidRPr="005A7609" w:rsidRDefault="00341F53" w:rsidP="00341F53">
      <w:pPr>
        <w:tabs>
          <w:tab w:val="left" w:pos="5540"/>
        </w:tabs>
        <w:rPr>
          <w:rFonts w:asciiTheme="minorHAnsi" w:hAnsiTheme="minorHAnsi" w:cstheme="minorHAnsi"/>
          <w:sz w:val="22"/>
          <w:szCs w:val="22"/>
        </w:rPr>
      </w:pPr>
    </w:p>
    <w:p w14:paraId="31FD5C09" w14:textId="37FBBEBD" w:rsidR="00341F53" w:rsidRPr="005A7609" w:rsidRDefault="00341F53" w:rsidP="00341F53">
      <w:pPr>
        <w:tabs>
          <w:tab w:val="left" w:pos="5540"/>
        </w:tabs>
        <w:rPr>
          <w:rFonts w:asciiTheme="minorHAnsi" w:hAnsiTheme="minorHAnsi" w:cstheme="minorHAnsi"/>
          <w:sz w:val="22"/>
          <w:szCs w:val="22"/>
        </w:rPr>
      </w:pPr>
    </w:p>
    <w:p w14:paraId="4FD11B92" w14:textId="241B91BF" w:rsidR="00341F53" w:rsidRPr="005A7609" w:rsidRDefault="00341F53" w:rsidP="00341F53">
      <w:pPr>
        <w:tabs>
          <w:tab w:val="left" w:pos="5540"/>
        </w:tabs>
        <w:rPr>
          <w:rFonts w:asciiTheme="minorHAnsi" w:hAnsiTheme="minorHAnsi" w:cstheme="minorHAnsi"/>
          <w:sz w:val="22"/>
          <w:szCs w:val="22"/>
        </w:rPr>
      </w:pPr>
    </w:p>
    <w:p w14:paraId="50B320D5" w14:textId="02FF5A0F" w:rsidR="00341F53" w:rsidRPr="005A7609" w:rsidRDefault="00341F53" w:rsidP="00341F53">
      <w:pPr>
        <w:tabs>
          <w:tab w:val="left" w:pos="5540"/>
        </w:tabs>
        <w:rPr>
          <w:rFonts w:asciiTheme="minorHAnsi" w:hAnsiTheme="minorHAnsi" w:cstheme="minorHAnsi"/>
          <w:sz w:val="22"/>
          <w:szCs w:val="22"/>
        </w:rPr>
      </w:pPr>
    </w:p>
    <w:p w14:paraId="192E9A4A" w14:textId="2BE1BC23" w:rsidR="00341F53" w:rsidRPr="005A7609" w:rsidRDefault="00341F53" w:rsidP="00341F53">
      <w:pPr>
        <w:tabs>
          <w:tab w:val="left" w:pos="5540"/>
        </w:tabs>
        <w:rPr>
          <w:rFonts w:asciiTheme="minorHAnsi" w:hAnsiTheme="minorHAnsi" w:cstheme="minorHAnsi"/>
          <w:sz w:val="22"/>
          <w:szCs w:val="22"/>
        </w:rPr>
      </w:pPr>
    </w:p>
    <w:p w14:paraId="0DFB5E7D" w14:textId="7F6497BB" w:rsidR="00341F53" w:rsidRPr="005A7609" w:rsidRDefault="00341F53" w:rsidP="00341F53">
      <w:pPr>
        <w:tabs>
          <w:tab w:val="left" w:pos="5540"/>
        </w:tabs>
        <w:rPr>
          <w:rFonts w:asciiTheme="minorHAnsi" w:hAnsiTheme="minorHAnsi" w:cstheme="minorHAnsi"/>
          <w:sz w:val="22"/>
          <w:szCs w:val="22"/>
        </w:rPr>
      </w:pPr>
    </w:p>
    <w:p w14:paraId="511DD539" w14:textId="0089C1F4" w:rsidR="00341F53" w:rsidRPr="005A7609" w:rsidRDefault="00341F53" w:rsidP="00341F53">
      <w:pPr>
        <w:tabs>
          <w:tab w:val="left" w:pos="5540"/>
        </w:tabs>
        <w:rPr>
          <w:rFonts w:asciiTheme="minorHAnsi" w:hAnsiTheme="minorHAnsi" w:cstheme="minorHAnsi"/>
          <w:sz w:val="22"/>
          <w:szCs w:val="22"/>
        </w:rPr>
      </w:pPr>
    </w:p>
    <w:p w14:paraId="3FE263BD" w14:textId="6B19290B" w:rsidR="00341F53" w:rsidRPr="005A7609" w:rsidRDefault="00341F53" w:rsidP="00341F53">
      <w:pPr>
        <w:tabs>
          <w:tab w:val="left" w:pos="5540"/>
        </w:tabs>
        <w:rPr>
          <w:rFonts w:asciiTheme="minorHAnsi" w:hAnsiTheme="minorHAnsi" w:cstheme="minorHAnsi"/>
          <w:sz w:val="22"/>
          <w:szCs w:val="22"/>
        </w:rPr>
      </w:pPr>
    </w:p>
    <w:p w14:paraId="3F487911" w14:textId="5A595492" w:rsidR="00341F53" w:rsidRPr="005A7609" w:rsidRDefault="00341F53" w:rsidP="00341F53">
      <w:pPr>
        <w:tabs>
          <w:tab w:val="left" w:pos="5540"/>
        </w:tabs>
        <w:rPr>
          <w:rFonts w:asciiTheme="minorHAnsi" w:hAnsiTheme="minorHAnsi" w:cstheme="minorHAnsi"/>
          <w:sz w:val="22"/>
          <w:szCs w:val="22"/>
        </w:rPr>
      </w:pPr>
    </w:p>
    <w:p w14:paraId="300E4540" w14:textId="2E83646B" w:rsidR="00341F53" w:rsidRPr="005A7609" w:rsidRDefault="00341F53" w:rsidP="00341F53">
      <w:pPr>
        <w:tabs>
          <w:tab w:val="left" w:pos="5540"/>
        </w:tabs>
        <w:rPr>
          <w:rFonts w:asciiTheme="minorHAnsi" w:hAnsiTheme="minorHAnsi" w:cstheme="minorHAnsi"/>
          <w:sz w:val="22"/>
          <w:szCs w:val="22"/>
        </w:rPr>
      </w:pPr>
    </w:p>
    <w:p w14:paraId="01B0313F" w14:textId="5F5DDF3A" w:rsidR="00341F53" w:rsidRPr="005A7609" w:rsidRDefault="00341F53" w:rsidP="00341F53">
      <w:pPr>
        <w:tabs>
          <w:tab w:val="left" w:pos="5540"/>
        </w:tabs>
        <w:rPr>
          <w:rFonts w:asciiTheme="minorHAnsi" w:hAnsiTheme="minorHAnsi" w:cstheme="minorHAnsi"/>
          <w:sz w:val="22"/>
          <w:szCs w:val="22"/>
        </w:rPr>
      </w:pPr>
    </w:p>
    <w:p w14:paraId="2F49ADC2" w14:textId="389BB55B" w:rsidR="00341F53" w:rsidRPr="005A7609" w:rsidRDefault="00341F53" w:rsidP="00341F53">
      <w:pPr>
        <w:tabs>
          <w:tab w:val="left" w:pos="5540"/>
        </w:tabs>
        <w:rPr>
          <w:rFonts w:asciiTheme="minorHAnsi" w:hAnsiTheme="minorHAnsi" w:cstheme="minorHAnsi"/>
          <w:sz w:val="22"/>
          <w:szCs w:val="22"/>
        </w:rPr>
      </w:pPr>
    </w:p>
    <w:p w14:paraId="488941A5" w14:textId="54A82BC2" w:rsidR="00341F53" w:rsidRPr="005A7609" w:rsidRDefault="00341F53" w:rsidP="00341F53">
      <w:pPr>
        <w:tabs>
          <w:tab w:val="left" w:pos="5540"/>
        </w:tabs>
        <w:rPr>
          <w:rFonts w:asciiTheme="minorHAnsi" w:hAnsiTheme="minorHAnsi" w:cstheme="minorHAnsi"/>
          <w:sz w:val="22"/>
          <w:szCs w:val="22"/>
        </w:rPr>
      </w:pPr>
    </w:p>
    <w:p w14:paraId="52A3A2FE" w14:textId="6AB0CB3A" w:rsidR="00341F53" w:rsidRPr="005A7609" w:rsidRDefault="00341F53" w:rsidP="00341F53">
      <w:pPr>
        <w:tabs>
          <w:tab w:val="left" w:pos="5540"/>
        </w:tabs>
        <w:rPr>
          <w:rFonts w:asciiTheme="minorHAnsi" w:hAnsiTheme="minorHAnsi" w:cstheme="minorHAnsi"/>
          <w:sz w:val="22"/>
          <w:szCs w:val="22"/>
        </w:rPr>
      </w:pPr>
    </w:p>
    <w:p w14:paraId="1B7171EC" w14:textId="6A2C3C41" w:rsidR="00341F53" w:rsidRPr="005A7609" w:rsidRDefault="00341F53" w:rsidP="00341F53">
      <w:pPr>
        <w:tabs>
          <w:tab w:val="left" w:pos="5540"/>
        </w:tabs>
        <w:rPr>
          <w:rFonts w:asciiTheme="minorHAnsi" w:hAnsiTheme="minorHAnsi" w:cstheme="minorHAnsi"/>
          <w:sz w:val="22"/>
          <w:szCs w:val="22"/>
        </w:rPr>
      </w:pPr>
    </w:p>
    <w:p w14:paraId="3E107B6E" w14:textId="195C016E" w:rsidR="00341F53" w:rsidRPr="005A7609" w:rsidRDefault="00341F53" w:rsidP="00341F53">
      <w:pPr>
        <w:tabs>
          <w:tab w:val="left" w:pos="5540"/>
        </w:tabs>
        <w:rPr>
          <w:rFonts w:asciiTheme="minorHAnsi" w:hAnsiTheme="minorHAnsi" w:cstheme="minorHAnsi"/>
          <w:sz w:val="22"/>
          <w:szCs w:val="22"/>
        </w:rPr>
      </w:pPr>
    </w:p>
    <w:p w14:paraId="79AFA3F6" w14:textId="62320DC0" w:rsidR="00341F53" w:rsidRPr="005A7609" w:rsidRDefault="00341F53" w:rsidP="00341F53">
      <w:pPr>
        <w:tabs>
          <w:tab w:val="left" w:pos="5540"/>
        </w:tabs>
        <w:rPr>
          <w:rFonts w:asciiTheme="minorHAnsi" w:hAnsiTheme="minorHAnsi" w:cstheme="minorHAnsi"/>
          <w:sz w:val="22"/>
          <w:szCs w:val="22"/>
        </w:rPr>
      </w:pPr>
    </w:p>
    <w:p w14:paraId="3546627B" w14:textId="4325FF69" w:rsidR="00341F53" w:rsidRDefault="00341F53" w:rsidP="00341F53">
      <w:pPr>
        <w:tabs>
          <w:tab w:val="left" w:pos="5540"/>
        </w:tabs>
        <w:rPr>
          <w:rFonts w:asciiTheme="minorHAnsi" w:hAnsiTheme="minorHAnsi" w:cstheme="minorHAnsi"/>
          <w:sz w:val="22"/>
          <w:szCs w:val="22"/>
        </w:rPr>
      </w:pPr>
    </w:p>
    <w:p w14:paraId="23C43E3B" w14:textId="3A94242B" w:rsidR="005F3CCA" w:rsidRDefault="005F3CCA" w:rsidP="00341F53">
      <w:pPr>
        <w:tabs>
          <w:tab w:val="left" w:pos="5540"/>
        </w:tabs>
        <w:rPr>
          <w:rFonts w:asciiTheme="minorHAnsi" w:hAnsiTheme="minorHAnsi" w:cstheme="minorHAnsi"/>
          <w:sz w:val="22"/>
          <w:szCs w:val="22"/>
        </w:rPr>
      </w:pPr>
    </w:p>
    <w:p w14:paraId="603C4B14" w14:textId="041926B8" w:rsidR="005F3CCA" w:rsidRDefault="005F3CCA" w:rsidP="00341F53">
      <w:pPr>
        <w:tabs>
          <w:tab w:val="left" w:pos="5540"/>
        </w:tabs>
        <w:rPr>
          <w:rFonts w:asciiTheme="minorHAnsi" w:hAnsiTheme="minorHAnsi" w:cstheme="minorHAnsi"/>
          <w:sz w:val="22"/>
          <w:szCs w:val="22"/>
        </w:rPr>
      </w:pPr>
    </w:p>
    <w:p w14:paraId="53EF1C43" w14:textId="171C11C1" w:rsidR="005F3CCA" w:rsidRDefault="005F3CCA" w:rsidP="00341F53">
      <w:pPr>
        <w:tabs>
          <w:tab w:val="left" w:pos="5540"/>
        </w:tabs>
        <w:rPr>
          <w:rFonts w:asciiTheme="minorHAnsi" w:hAnsiTheme="minorHAnsi" w:cstheme="minorHAnsi"/>
          <w:sz w:val="22"/>
          <w:szCs w:val="22"/>
        </w:rPr>
      </w:pPr>
    </w:p>
    <w:p w14:paraId="2AE1E3AB" w14:textId="36E7E6B2" w:rsidR="005F3CCA" w:rsidRDefault="005F3CCA" w:rsidP="00341F53">
      <w:pPr>
        <w:tabs>
          <w:tab w:val="left" w:pos="5540"/>
        </w:tabs>
        <w:rPr>
          <w:rFonts w:asciiTheme="minorHAnsi" w:hAnsiTheme="minorHAnsi" w:cstheme="minorHAnsi"/>
          <w:sz w:val="22"/>
          <w:szCs w:val="22"/>
        </w:rPr>
      </w:pPr>
    </w:p>
    <w:p w14:paraId="798A10C1" w14:textId="40B1B100" w:rsidR="005F3CCA" w:rsidRDefault="005F3CCA" w:rsidP="00341F53">
      <w:pPr>
        <w:tabs>
          <w:tab w:val="left" w:pos="5540"/>
        </w:tabs>
        <w:rPr>
          <w:rFonts w:asciiTheme="minorHAnsi" w:hAnsiTheme="minorHAnsi" w:cstheme="minorHAnsi"/>
          <w:sz w:val="22"/>
          <w:szCs w:val="22"/>
        </w:rPr>
      </w:pPr>
    </w:p>
    <w:p w14:paraId="7BE0349F" w14:textId="634FBFFB" w:rsidR="005F3CCA" w:rsidRDefault="005F3CCA" w:rsidP="00341F53">
      <w:pPr>
        <w:tabs>
          <w:tab w:val="left" w:pos="5540"/>
        </w:tabs>
        <w:rPr>
          <w:rFonts w:asciiTheme="minorHAnsi" w:hAnsiTheme="minorHAnsi" w:cstheme="minorHAnsi"/>
          <w:sz w:val="22"/>
          <w:szCs w:val="22"/>
        </w:rPr>
      </w:pPr>
    </w:p>
    <w:p w14:paraId="0584E2B8" w14:textId="55FA5AD9" w:rsidR="005F3CCA" w:rsidRDefault="005F3CCA" w:rsidP="00341F53">
      <w:pPr>
        <w:tabs>
          <w:tab w:val="left" w:pos="5540"/>
        </w:tabs>
        <w:rPr>
          <w:rFonts w:asciiTheme="minorHAnsi" w:hAnsiTheme="minorHAnsi" w:cstheme="minorHAnsi"/>
          <w:sz w:val="22"/>
          <w:szCs w:val="22"/>
        </w:rPr>
      </w:pPr>
    </w:p>
    <w:p w14:paraId="7B2E10F5" w14:textId="314D8E40" w:rsidR="005F3CCA" w:rsidRDefault="005F3CCA" w:rsidP="00341F53">
      <w:pPr>
        <w:tabs>
          <w:tab w:val="left" w:pos="5540"/>
        </w:tabs>
        <w:rPr>
          <w:rFonts w:asciiTheme="minorHAnsi" w:hAnsiTheme="minorHAnsi" w:cstheme="minorHAnsi"/>
          <w:sz w:val="22"/>
          <w:szCs w:val="22"/>
        </w:rPr>
      </w:pPr>
    </w:p>
    <w:p w14:paraId="075701D9" w14:textId="2FEE9815" w:rsidR="005F3CCA" w:rsidRDefault="005F3CCA" w:rsidP="00341F53">
      <w:pPr>
        <w:tabs>
          <w:tab w:val="left" w:pos="5540"/>
        </w:tabs>
        <w:rPr>
          <w:rFonts w:asciiTheme="minorHAnsi" w:hAnsiTheme="minorHAnsi" w:cstheme="minorHAnsi"/>
          <w:sz w:val="22"/>
          <w:szCs w:val="22"/>
        </w:rPr>
      </w:pPr>
    </w:p>
    <w:p w14:paraId="6F4D2495" w14:textId="77777777" w:rsidR="005F3CCA" w:rsidRPr="005A7609" w:rsidRDefault="005F3CCA" w:rsidP="00341F53">
      <w:pPr>
        <w:tabs>
          <w:tab w:val="left" w:pos="5540"/>
        </w:tabs>
        <w:rPr>
          <w:rFonts w:asciiTheme="minorHAnsi" w:hAnsiTheme="minorHAnsi" w:cstheme="minorHAnsi"/>
          <w:sz w:val="22"/>
          <w:szCs w:val="22"/>
        </w:rPr>
      </w:pPr>
    </w:p>
    <w:p w14:paraId="5A8BAF7D" w14:textId="3BD842ED" w:rsidR="00341F53" w:rsidRPr="005A7609" w:rsidRDefault="00341F53" w:rsidP="00341F53">
      <w:pPr>
        <w:tabs>
          <w:tab w:val="left" w:pos="5540"/>
        </w:tabs>
        <w:rPr>
          <w:rFonts w:asciiTheme="minorHAnsi" w:hAnsiTheme="minorHAnsi" w:cstheme="minorHAnsi"/>
          <w:sz w:val="22"/>
          <w:szCs w:val="22"/>
        </w:rPr>
      </w:pPr>
    </w:p>
    <w:p w14:paraId="3A0A7DB0" w14:textId="54C6C3FC" w:rsidR="00341F53" w:rsidRPr="005A7609" w:rsidRDefault="00341F53" w:rsidP="00341F53">
      <w:pPr>
        <w:rPr>
          <w:rFonts w:asciiTheme="minorHAnsi" w:hAnsiTheme="minorHAnsi" w:cstheme="minorHAnsi"/>
          <w:b/>
          <w:bCs/>
          <w:sz w:val="22"/>
          <w:szCs w:val="22"/>
        </w:rPr>
      </w:pPr>
      <w:r w:rsidRPr="005A7609">
        <w:rPr>
          <w:rFonts w:asciiTheme="minorHAnsi" w:hAnsiTheme="minorHAnsi" w:cstheme="minorHAnsi"/>
          <w:b/>
          <w:bCs/>
          <w:sz w:val="22"/>
          <w:szCs w:val="22"/>
        </w:rPr>
        <w:t>ПРИЛОЖЕНИЕ №2 ГОТОВАЯ ФОРМА № 2 (КОНВЕРТ №3)</w:t>
      </w:r>
    </w:p>
    <w:tbl>
      <w:tblPr>
        <w:tblW w:w="15783" w:type="dxa"/>
        <w:tblInd w:w="-142" w:type="dxa"/>
        <w:tblLook w:val="04A0" w:firstRow="1" w:lastRow="0" w:firstColumn="1" w:lastColumn="0" w:noHBand="0" w:noVBand="1"/>
      </w:tblPr>
      <w:tblGrid>
        <w:gridCol w:w="569"/>
        <w:gridCol w:w="3683"/>
        <w:gridCol w:w="998"/>
        <w:gridCol w:w="1127"/>
        <w:gridCol w:w="1258"/>
        <w:gridCol w:w="2125"/>
        <w:gridCol w:w="927"/>
        <w:gridCol w:w="1695"/>
        <w:gridCol w:w="1275"/>
        <w:gridCol w:w="2126"/>
      </w:tblGrid>
      <w:tr w:rsidR="005A7609" w:rsidRPr="005A7609" w14:paraId="7951EBF1" w14:textId="77777777" w:rsidTr="005A7609">
        <w:trPr>
          <w:trHeight w:val="645"/>
        </w:trPr>
        <w:tc>
          <w:tcPr>
            <w:tcW w:w="569" w:type="dxa"/>
            <w:tcBorders>
              <w:top w:val="nil"/>
              <w:left w:val="nil"/>
              <w:bottom w:val="nil"/>
              <w:right w:val="nil"/>
            </w:tcBorders>
            <w:shd w:val="clear" w:color="auto" w:fill="auto"/>
            <w:noWrap/>
            <w:vAlign w:val="bottom"/>
            <w:hideMark/>
          </w:tcPr>
          <w:p w14:paraId="3F848AA6" w14:textId="77777777" w:rsidR="005A7609" w:rsidRPr="005A7609" w:rsidRDefault="005A7609" w:rsidP="00341F53">
            <w:pPr>
              <w:rPr>
                <w:rFonts w:asciiTheme="minorHAnsi" w:hAnsiTheme="minorHAnsi" w:cstheme="minorHAnsi"/>
                <w:b/>
                <w:bCs/>
                <w:i/>
                <w:iCs/>
                <w:sz w:val="22"/>
                <w:szCs w:val="22"/>
              </w:rPr>
            </w:pPr>
          </w:p>
        </w:tc>
        <w:tc>
          <w:tcPr>
            <w:tcW w:w="3683" w:type="dxa"/>
            <w:tcBorders>
              <w:top w:val="nil"/>
              <w:left w:val="nil"/>
              <w:bottom w:val="nil"/>
              <w:right w:val="nil"/>
            </w:tcBorders>
            <w:shd w:val="clear" w:color="auto" w:fill="auto"/>
            <w:vAlign w:val="bottom"/>
            <w:hideMark/>
          </w:tcPr>
          <w:p w14:paraId="5AC7E79B" w14:textId="77777777" w:rsidR="005A7609" w:rsidRPr="005A7609" w:rsidRDefault="005A7609" w:rsidP="0015419C">
            <w:pPr>
              <w:rPr>
                <w:rFonts w:asciiTheme="minorHAnsi" w:hAnsiTheme="minorHAnsi" w:cstheme="minorHAnsi"/>
                <w:sz w:val="22"/>
                <w:szCs w:val="22"/>
              </w:rPr>
            </w:pPr>
          </w:p>
        </w:tc>
        <w:tc>
          <w:tcPr>
            <w:tcW w:w="998" w:type="dxa"/>
            <w:tcBorders>
              <w:top w:val="nil"/>
              <w:left w:val="nil"/>
              <w:bottom w:val="nil"/>
              <w:right w:val="nil"/>
            </w:tcBorders>
            <w:shd w:val="clear" w:color="auto" w:fill="auto"/>
            <w:noWrap/>
            <w:vAlign w:val="bottom"/>
            <w:hideMark/>
          </w:tcPr>
          <w:p w14:paraId="420D1554" w14:textId="77777777" w:rsidR="005A7609" w:rsidRPr="005A7609" w:rsidRDefault="005A7609" w:rsidP="0015419C">
            <w:pPr>
              <w:rPr>
                <w:rFonts w:asciiTheme="minorHAnsi" w:hAnsiTheme="minorHAnsi" w:cstheme="minorHAnsi"/>
                <w:sz w:val="22"/>
                <w:szCs w:val="22"/>
              </w:rPr>
            </w:pPr>
          </w:p>
        </w:tc>
        <w:tc>
          <w:tcPr>
            <w:tcW w:w="1127" w:type="dxa"/>
            <w:tcBorders>
              <w:top w:val="nil"/>
              <w:left w:val="nil"/>
              <w:bottom w:val="nil"/>
              <w:right w:val="nil"/>
            </w:tcBorders>
          </w:tcPr>
          <w:p w14:paraId="5CA569BC" w14:textId="77777777" w:rsidR="005A7609" w:rsidRPr="005A7609" w:rsidRDefault="005A7609" w:rsidP="0015419C">
            <w:pPr>
              <w:rPr>
                <w:rFonts w:asciiTheme="minorHAnsi" w:hAnsiTheme="minorHAnsi" w:cstheme="minorHAnsi"/>
                <w:sz w:val="22"/>
                <w:szCs w:val="22"/>
              </w:rPr>
            </w:pPr>
          </w:p>
        </w:tc>
        <w:tc>
          <w:tcPr>
            <w:tcW w:w="1258" w:type="dxa"/>
            <w:tcBorders>
              <w:top w:val="nil"/>
              <w:left w:val="nil"/>
              <w:bottom w:val="nil"/>
              <w:right w:val="nil"/>
            </w:tcBorders>
          </w:tcPr>
          <w:p w14:paraId="50D642AA" w14:textId="77777777" w:rsidR="005A7609" w:rsidRPr="005A7609" w:rsidRDefault="005A7609" w:rsidP="0015419C">
            <w:pPr>
              <w:rPr>
                <w:rFonts w:asciiTheme="minorHAnsi" w:hAnsiTheme="minorHAnsi" w:cstheme="minorHAnsi"/>
                <w:sz w:val="22"/>
                <w:szCs w:val="22"/>
              </w:rPr>
            </w:pPr>
          </w:p>
        </w:tc>
        <w:tc>
          <w:tcPr>
            <w:tcW w:w="2125" w:type="dxa"/>
            <w:tcBorders>
              <w:top w:val="nil"/>
              <w:left w:val="nil"/>
              <w:bottom w:val="nil"/>
              <w:right w:val="nil"/>
            </w:tcBorders>
          </w:tcPr>
          <w:p w14:paraId="1D9D741B" w14:textId="77777777" w:rsidR="005A7609" w:rsidRPr="005A7609" w:rsidRDefault="005A7609" w:rsidP="0015419C">
            <w:pPr>
              <w:rPr>
                <w:rFonts w:asciiTheme="minorHAnsi" w:hAnsiTheme="minorHAnsi" w:cstheme="minorHAnsi"/>
                <w:sz w:val="22"/>
                <w:szCs w:val="22"/>
              </w:rPr>
            </w:pPr>
          </w:p>
        </w:tc>
        <w:tc>
          <w:tcPr>
            <w:tcW w:w="927" w:type="dxa"/>
            <w:tcBorders>
              <w:top w:val="nil"/>
              <w:left w:val="nil"/>
              <w:bottom w:val="nil"/>
              <w:right w:val="nil"/>
            </w:tcBorders>
          </w:tcPr>
          <w:p w14:paraId="46C846C7" w14:textId="3BF769AA" w:rsidR="005A7609" w:rsidRPr="005A7609" w:rsidRDefault="005A7609" w:rsidP="0015419C">
            <w:pPr>
              <w:rPr>
                <w:rFonts w:asciiTheme="minorHAnsi" w:hAnsiTheme="minorHAnsi" w:cstheme="minorHAnsi"/>
                <w:sz w:val="22"/>
                <w:szCs w:val="22"/>
              </w:rPr>
            </w:pPr>
          </w:p>
        </w:tc>
        <w:tc>
          <w:tcPr>
            <w:tcW w:w="1695" w:type="dxa"/>
            <w:tcBorders>
              <w:top w:val="nil"/>
              <w:left w:val="nil"/>
              <w:bottom w:val="nil"/>
              <w:right w:val="nil"/>
            </w:tcBorders>
            <w:shd w:val="clear" w:color="auto" w:fill="auto"/>
            <w:noWrap/>
            <w:vAlign w:val="bottom"/>
            <w:hideMark/>
          </w:tcPr>
          <w:p w14:paraId="0AF80033" w14:textId="4CCC8209" w:rsidR="005A7609" w:rsidRPr="005A7609" w:rsidRDefault="005A7609" w:rsidP="0015419C">
            <w:pPr>
              <w:rPr>
                <w:rFonts w:asciiTheme="minorHAnsi" w:hAnsiTheme="minorHAnsi" w:cstheme="minorHAnsi"/>
                <w:sz w:val="22"/>
                <w:szCs w:val="22"/>
              </w:rPr>
            </w:pPr>
          </w:p>
        </w:tc>
        <w:tc>
          <w:tcPr>
            <w:tcW w:w="1275" w:type="dxa"/>
            <w:tcBorders>
              <w:top w:val="nil"/>
              <w:left w:val="nil"/>
              <w:bottom w:val="nil"/>
              <w:right w:val="nil"/>
            </w:tcBorders>
            <w:shd w:val="clear" w:color="auto" w:fill="auto"/>
            <w:noWrap/>
            <w:vAlign w:val="bottom"/>
            <w:hideMark/>
          </w:tcPr>
          <w:p w14:paraId="672C5F58" w14:textId="77777777" w:rsidR="005A7609" w:rsidRPr="005A7609" w:rsidRDefault="005A7609" w:rsidP="0015419C">
            <w:pPr>
              <w:rPr>
                <w:rFonts w:asciiTheme="minorHAnsi" w:hAnsiTheme="minorHAnsi" w:cstheme="minorHAnsi"/>
                <w:sz w:val="22"/>
                <w:szCs w:val="22"/>
              </w:rPr>
            </w:pPr>
          </w:p>
        </w:tc>
        <w:tc>
          <w:tcPr>
            <w:tcW w:w="2126" w:type="dxa"/>
            <w:tcBorders>
              <w:top w:val="nil"/>
              <w:left w:val="nil"/>
              <w:bottom w:val="nil"/>
              <w:right w:val="nil"/>
            </w:tcBorders>
            <w:shd w:val="clear" w:color="auto" w:fill="auto"/>
            <w:noWrap/>
            <w:vAlign w:val="bottom"/>
            <w:hideMark/>
          </w:tcPr>
          <w:p w14:paraId="2C52A35D" w14:textId="77777777" w:rsidR="005A7609" w:rsidRPr="005A7609" w:rsidRDefault="005A7609" w:rsidP="0015419C">
            <w:pPr>
              <w:rPr>
                <w:rFonts w:asciiTheme="minorHAnsi" w:hAnsiTheme="minorHAnsi" w:cstheme="minorHAnsi"/>
                <w:sz w:val="22"/>
                <w:szCs w:val="22"/>
              </w:rPr>
            </w:pPr>
          </w:p>
        </w:tc>
      </w:tr>
      <w:tr w:rsidR="005A7609" w:rsidRPr="005A7609" w14:paraId="53599BFA" w14:textId="77777777" w:rsidTr="005A7609">
        <w:trPr>
          <w:gridAfter w:val="4"/>
          <w:wAfter w:w="6023" w:type="dxa"/>
          <w:trHeight w:val="57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6F7D" w14:textId="77777777"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w:t>
            </w:r>
          </w:p>
        </w:tc>
        <w:tc>
          <w:tcPr>
            <w:tcW w:w="3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300D3" w14:textId="27465526"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 xml:space="preserve">Наименование </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E38681" w14:textId="77777777"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кол-во</w:t>
            </w:r>
          </w:p>
        </w:tc>
        <w:tc>
          <w:tcPr>
            <w:tcW w:w="2385" w:type="dxa"/>
            <w:gridSpan w:val="2"/>
            <w:tcBorders>
              <w:top w:val="single" w:sz="4" w:space="0" w:color="auto"/>
              <w:left w:val="nil"/>
              <w:bottom w:val="single" w:sz="4" w:space="0" w:color="auto"/>
              <w:right w:val="single" w:sz="4" w:space="0" w:color="000000"/>
            </w:tcBorders>
          </w:tcPr>
          <w:p w14:paraId="29B0C523" w14:textId="21FF34C1"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стоимость, сом</w:t>
            </w:r>
          </w:p>
        </w:tc>
        <w:tc>
          <w:tcPr>
            <w:tcW w:w="2125" w:type="dxa"/>
            <w:tcBorders>
              <w:top w:val="single" w:sz="4" w:space="0" w:color="auto"/>
              <w:left w:val="single" w:sz="4" w:space="0" w:color="auto"/>
              <w:bottom w:val="single" w:sz="4" w:space="0" w:color="auto"/>
              <w:right w:val="single" w:sz="4" w:space="0" w:color="auto"/>
            </w:tcBorders>
            <w:vAlign w:val="center"/>
          </w:tcPr>
          <w:p w14:paraId="7727608F" w14:textId="2BF4E1E9"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Примечание</w:t>
            </w:r>
          </w:p>
        </w:tc>
      </w:tr>
      <w:tr w:rsidR="005A7609" w:rsidRPr="005A7609" w14:paraId="29B614D2" w14:textId="77777777" w:rsidTr="005A7609">
        <w:trPr>
          <w:gridAfter w:val="4"/>
          <w:wAfter w:w="6023" w:type="dxa"/>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FC1B1A5" w14:textId="77777777" w:rsidR="005A7609" w:rsidRPr="005A7609" w:rsidRDefault="005A7609" w:rsidP="005A7609">
            <w:pPr>
              <w:rPr>
                <w:rFonts w:asciiTheme="minorHAnsi" w:hAnsiTheme="minorHAnsi" w:cstheme="minorHAnsi"/>
                <w:b/>
                <w:bCs/>
                <w:sz w:val="22"/>
                <w:szCs w:val="22"/>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14:paraId="34C8C907" w14:textId="77777777" w:rsidR="005A7609" w:rsidRPr="005A7609" w:rsidRDefault="005A7609" w:rsidP="005A7609">
            <w:pPr>
              <w:rPr>
                <w:rFonts w:asciiTheme="minorHAnsi" w:hAnsiTheme="minorHAnsi" w:cstheme="minorHAnsi"/>
                <w:b/>
                <w:bCs/>
                <w:sz w:val="22"/>
                <w:szCs w:val="22"/>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15D4F354" w14:textId="77777777" w:rsidR="005A7609" w:rsidRPr="005A7609" w:rsidRDefault="005A7609" w:rsidP="005A7609">
            <w:pPr>
              <w:rPr>
                <w:rFonts w:asciiTheme="minorHAnsi" w:hAnsiTheme="minorHAnsi" w:cstheme="minorHAnsi"/>
                <w:b/>
                <w:bCs/>
                <w:sz w:val="22"/>
                <w:szCs w:val="22"/>
              </w:rPr>
            </w:pPr>
          </w:p>
        </w:tc>
        <w:tc>
          <w:tcPr>
            <w:tcW w:w="1127" w:type="dxa"/>
            <w:tcBorders>
              <w:top w:val="single" w:sz="4" w:space="0" w:color="auto"/>
              <w:left w:val="nil"/>
              <w:bottom w:val="single" w:sz="4" w:space="0" w:color="auto"/>
              <w:right w:val="single" w:sz="4" w:space="0" w:color="auto"/>
            </w:tcBorders>
          </w:tcPr>
          <w:p w14:paraId="3ED20806" w14:textId="78793E7A"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за ед.</w:t>
            </w:r>
          </w:p>
        </w:tc>
        <w:tc>
          <w:tcPr>
            <w:tcW w:w="1258" w:type="dxa"/>
            <w:tcBorders>
              <w:top w:val="single" w:sz="4" w:space="0" w:color="auto"/>
              <w:left w:val="single" w:sz="4" w:space="0" w:color="auto"/>
              <w:bottom w:val="single" w:sz="4" w:space="0" w:color="auto"/>
              <w:right w:val="single" w:sz="4" w:space="0" w:color="auto"/>
            </w:tcBorders>
          </w:tcPr>
          <w:p w14:paraId="1A8A9A29" w14:textId="7383C9A8" w:rsidR="005A7609" w:rsidRPr="005A7609" w:rsidRDefault="005A7609" w:rsidP="005A7609">
            <w:pPr>
              <w:jc w:val="center"/>
              <w:rPr>
                <w:rFonts w:asciiTheme="minorHAnsi" w:hAnsiTheme="minorHAnsi" w:cstheme="minorHAnsi"/>
                <w:b/>
                <w:bCs/>
                <w:sz w:val="22"/>
                <w:szCs w:val="22"/>
              </w:rPr>
            </w:pPr>
            <w:r w:rsidRPr="005A7609">
              <w:rPr>
                <w:rFonts w:asciiTheme="minorHAnsi" w:hAnsiTheme="minorHAnsi" w:cstheme="minorHAnsi"/>
                <w:b/>
                <w:bCs/>
                <w:sz w:val="22"/>
                <w:szCs w:val="22"/>
              </w:rPr>
              <w:t>всего</w:t>
            </w:r>
          </w:p>
        </w:tc>
        <w:tc>
          <w:tcPr>
            <w:tcW w:w="2125" w:type="dxa"/>
            <w:tcBorders>
              <w:top w:val="single" w:sz="4" w:space="0" w:color="auto"/>
              <w:left w:val="single" w:sz="4" w:space="0" w:color="auto"/>
              <w:bottom w:val="single" w:sz="4" w:space="0" w:color="auto"/>
              <w:right w:val="single" w:sz="4" w:space="0" w:color="auto"/>
            </w:tcBorders>
          </w:tcPr>
          <w:p w14:paraId="5356D878" w14:textId="77777777" w:rsidR="005A7609" w:rsidRPr="005A7609" w:rsidRDefault="005A7609" w:rsidP="005A7609">
            <w:pPr>
              <w:rPr>
                <w:rFonts w:asciiTheme="minorHAnsi" w:hAnsiTheme="minorHAnsi" w:cstheme="minorHAnsi"/>
                <w:b/>
                <w:bCs/>
                <w:sz w:val="22"/>
                <w:szCs w:val="22"/>
              </w:rPr>
            </w:pPr>
          </w:p>
        </w:tc>
      </w:tr>
      <w:tr w:rsidR="005A7609" w:rsidRPr="005A7609" w14:paraId="56F10849" w14:textId="45BB4843" w:rsidTr="005A7609">
        <w:trPr>
          <w:gridAfter w:val="4"/>
          <w:wAfter w:w="6023" w:type="dxa"/>
          <w:trHeight w:val="7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7420" w14:textId="77777777" w:rsidR="005A7609" w:rsidRPr="005A7609" w:rsidRDefault="005A7609" w:rsidP="005A7609">
            <w:pPr>
              <w:jc w:val="center"/>
              <w:rPr>
                <w:rFonts w:ascii="Segoe UI" w:hAnsi="Segoe UI" w:cs="Segoe UI"/>
                <w:color w:val="000000"/>
                <w:sz w:val="20"/>
              </w:rPr>
            </w:pPr>
            <w:r w:rsidRPr="005A7609">
              <w:rPr>
                <w:rFonts w:ascii="Segoe UI" w:hAnsi="Segoe UI" w:cs="Segoe UI"/>
                <w:color w:val="000000"/>
                <w:sz w:val="20"/>
              </w:rPr>
              <w:t>1</w:t>
            </w:r>
          </w:p>
        </w:tc>
        <w:tc>
          <w:tcPr>
            <w:tcW w:w="3683" w:type="dxa"/>
            <w:tcBorders>
              <w:top w:val="single" w:sz="4" w:space="0" w:color="auto"/>
              <w:left w:val="nil"/>
              <w:bottom w:val="single" w:sz="4" w:space="0" w:color="auto"/>
              <w:right w:val="single" w:sz="4" w:space="0" w:color="000000"/>
            </w:tcBorders>
            <w:shd w:val="clear" w:color="auto" w:fill="auto"/>
            <w:vAlign w:val="center"/>
            <w:hideMark/>
          </w:tcPr>
          <w:p w14:paraId="4072DB4C" w14:textId="3A7CAAF9" w:rsidR="005A7609" w:rsidRPr="006033C0" w:rsidRDefault="006033C0" w:rsidP="005A7609">
            <w:pPr>
              <w:rPr>
                <w:rFonts w:ascii="Segoe UI" w:hAnsi="Segoe UI" w:cs="Segoe UI"/>
                <w:color w:val="000000"/>
                <w:sz w:val="20"/>
                <w:lang w:val="en-US"/>
              </w:rPr>
            </w:pPr>
            <w:r>
              <w:rPr>
                <w:rFonts w:ascii="Segoe UI" w:hAnsi="Segoe UI" w:cs="Segoe UI"/>
                <w:color w:val="000000"/>
                <w:sz w:val="20"/>
                <w:lang w:val="en-US"/>
              </w:rPr>
              <w:t>Imperva WAF V2500 VA</w:t>
            </w:r>
            <w:r w:rsidRPr="006033C0">
              <w:rPr>
                <w:rFonts w:ascii="Segoe UI" w:hAnsi="Segoe UI" w:cs="Segoe UI"/>
                <w:color w:val="000000"/>
                <w:sz w:val="20"/>
                <w:lang w:val="en-US"/>
              </w:rPr>
              <w:t xml:space="preserve">, </w:t>
            </w:r>
            <w:r>
              <w:rPr>
                <w:rFonts w:ascii="Segoe UI" w:hAnsi="Segoe UI" w:cs="Segoe UI"/>
                <w:color w:val="000000"/>
                <w:sz w:val="20"/>
                <w:lang w:val="en-US"/>
              </w:rPr>
              <w:t>AES</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1153CD20" w14:textId="00FEA957" w:rsidR="005A7609" w:rsidRPr="006033C0" w:rsidRDefault="006033C0" w:rsidP="005A7609">
            <w:pPr>
              <w:jc w:val="center"/>
              <w:rPr>
                <w:rFonts w:ascii="Segoe UI" w:hAnsi="Segoe UI" w:cs="Segoe UI"/>
                <w:color w:val="000000"/>
                <w:sz w:val="20"/>
                <w:lang w:val="en-US"/>
              </w:rPr>
            </w:pPr>
            <w:r>
              <w:rPr>
                <w:rFonts w:ascii="Segoe UI" w:hAnsi="Segoe UI" w:cs="Segoe UI"/>
                <w:color w:val="000000"/>
                <w:sz w:val="20"/>
                <w:lang w:val="en-US"/>
              </w:rPr>
              <w:t>2</w:t>
            </w:r>
          </w:p>
        </w:tc>
        <w:tc>
          <w:tcPr>
            <w:tcW w:w="1127" w:type="dxa"/>
            <w:tcBorders>
              <w:top w:val="single" w:sz="4" w:space="0" w:color="auto"/>
              <w:left w:val="nil"/>
              <w:bottom w:val="single" w:sz="4" w:space="0" w:color="auto"/>
              <w:right w:val="single" w:sz="4" w:space="0" w:color="auto"/>
            </w:tcBorders>
          </w:tcPr>
          <w:p w14:paraId="041F7631" w14:textId="77777777" w:rsidR="005A7609" w:rsidRPr="005A7609" w:rsidRDefault="005A7609" w:rsidP="005A7609">
            <w:pPr>
              <w:jc w:val="center"/>
              <w:rPr>
                <w:rFonts w:ascii="Segoe UI" w:hAnsi="Segoe UI" w:cs="Segoe UI"/>
                <w:color w:val="000000"/>
                <w:sz w:val="20"/>
              </w:rPr>
            </w:pPr>
          </w:p>
        </w:tc>
        <w:tc>
          <w:tcPr>
            <w:tcW w:w="1258" w:type="dxa"/>
            <w:tcBorders>
              <w:top w:val="single" w:sz="4" w:space="0" w:color="auto"/>
              <w:left w:val="nil"/>
              <w:bottom w:val="single" w:sz="4" w:space="0" w:color="auto"/>
              <w:right w:val="single" w:sz="4" w:space="0" w:color="auto"/>
            </w:tcBorders>
          </w:tcPr>
          <w:p w14:paraId="4605DA84" w14:textId="77777777" w:rsidR="005A7609" w:rsidRPr="005A7609" w:rsidRDefault="005A7609" w:rsidP="005A7609">
            <w:pPr>
              <w:jc w:val="center"/>
              <w:rPr>
                <w:rFonts w:ascii="Segoe UI" w:hAnsi="Segoe UI" w:cs="Segoe UI"/>
                <w:color w:val="000000"/>
                <w:sz w:val="20"/>
              </w:rPr>
            </w:pPr>
          </w:p>
        </w:tc>
        <w:tc>
          <w:tcPr>
            <w:tcW w:w="2125" w:type="dxa"/>
            <w:tcBorders>
              <w:top w:val="single" w:sz="4" w:space="0" w:color="auto"/>
              <w:left w:val="nil"/>
              <w:bottom w:val="single" w:sz="4" w:space="0" w:color="auto"/>
              <w:right w:val="single" w:sz="4" w:space="0" w:color="auto"/>
            </w:tcBorders>
          </w:tcPr>
          <w:p w14:paraId="3CD015EC" w14:textId="77777777" w:rsidR="005A7609" w:rsidRPr="005A7609" w:rsidRDefault="005A7609" w:rsidP="005A7609">
            <w:pPr>
              <w:jc w:val="center"/>
              <w:rPr>
                <w:rFonts w:ascii="Segoe UI" w:hAnsi="Segoe UI" w:cs="Segoe UI"/>
                <w:color w:val="000000"/>
                <w:sz w:val="20"/>
              </w:rPr>
            </w:pPr>
          </w:p>
        </w:tc>
      </w:tr>
      <w:tr w:rsidR="005A7609" w:rsidRPr="005A7609" w14:paraId="26D9E980" w14:textId="15E5C193" w:rsidTr="005A7609">
        <w:trPr>
          <w:gridAfter w:val="4"/>
          <w:wAfter w:w="6023" w:type="dxa"/>
          <w:trHeight w:val="79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77D7B32E" w14:textId="77777777" w:rsidR="005A7609" w:rsidRPr="005A7609" w:rsidRDefault="005A7609" w:rsidP="005A7609">
            <w:pPr>
              <w:jc w:val="center"/>
              <w:rPr>
                <w:rFonts w:ascii="Segoe UI" w:hAnsi="Segoe UI" w:cs="Segoe UI"/>
                <w:color w:val="000000"/>
                <w:sz w:val="20"/>
              </w:rPr>
            </w:pPr>
            <w:r w:rsidRPr="005A7609">
              <w:rPr>
                <w:rFonts w:ascii="Segoe UI" w:hAnsi="Segoe UI" w:cs="Segoe UI"/>
                <w:color w:val="000000"/>
                <w:sz w:val="20"/>
              </w:rPr>
              <w:t>2</w:t>
            </w:r>
          </w:p>
        </w:tc>
        <w:tc>
          <w:tcPr>
            <w:tcW w:w="3683" w:type="dxa"/>
            <w:tcBorders>
              <w:top w:val="single" w:sz="4" w:space="0" w:color="auto"/>
              <w:left w:val="nil"/>
              <w:bottom w:val="single" w:sz="4" w:space="0" w:color="auto"/>
              <w:right w:val="single" w:sz="4" w:space="0" w:color="000000"/>
            </w:tcBorders>
            <w:shd w:val="clear" w:color="auto" w:fill="auto"/>
            <w:vAlign w:val="center"/>
            <w:hideMark/>
          </w:tcPr>
          <w:p w14:paraId="2901E3AC" w14:textId="13AE9AAF" w:rsidR="005A7609" w:rsidRPr="00C55BCA" w:rsidRDefault="006033C0" w:rsidP="005A7609">
            <w:pPr>
              <w:rPr>
                <w:rFonts w:ascii="Segoe UI" w:hAnsi="Segoe UI" w:cs="Segoe UI"/>
                <w:color w:val="000000"/>
                <w:sz w:val="20"/>
                <w:lang w:val="en-US"/>
              </w:rPr>
            </w:pPr>
            <w:r>
              <w:rPr>
                <w:rFonts w:ascii="Segoe UI" w:hAnsi="Segoe UI" w:cs="Segoe UI"/>
                <w:color w:val="000000"/>
                <w:sz w:val="20"/>
                <w:lang w:val="en-US"/>
              </w:rPr>
              <w:t>Imperva WAF V</w:t>
            </w:r>
            <w:r>
              <w:rPr>
                <w:rFonts w:ascii="Segoe UI" w:hAnsi="Segoe UI" w:cs="Segoe UI"/>
                <w:color w:val="000000"/>
                <w:sz w:val="20"/>
                <w:lang w:val="en-US"/>
              </w:rPr>
              <w:t>M 150 Management Server</w:t>
            </w:r>
            <w:r>
              <w:rPr>
                <w:rFonts w:ascii="Segoe UI" w:hAnsi="Segoe UI" w:cs="Segoe UI"/>
                <w:color w:val="000000"/>
                <w:sz w:val="20"/>
                <w:lang w:val="en-US"/>
              </w:rPr>
              <w:t xml:space="preserve"> VA</w:t>
            </w:r>
            <w:r w:rsidRPr="006033C0">
              <w:rPr>
                <w:rFonts w:ascii="Segoe UI" w:hAnsi="Segoe UI" w:cs="Segoe UI"/>
                <w:color w:val="000000"/>
                <w:sz w:val="20"/>
                <w:lang w:val="en-US"/>
              </w:rPr>
              <w:t xml:space="preserve">, </w:t>
            </w:r>
            <w:r>
              <w:rPr>
                <w:rFonts w:ascii="Segoe UI" w:hAnsi="Segoe UI" w:cs="Segoe UI"/>
                <w:color w:val="000000"/>
                <w:sz w:val="20"/>
                <w:lang w:val="en-US"/>
              </w:rPr>
              <w:t>AES</w:t>
            </w:r>
          </w:p>
        </w:tc>
        <w:tc>
          <w:tcPr>
            <w:tcW w:w="998" w:type="dxa"/>
            <w:tcBorders>
              <w:top w:val="nil"/>
              <w:left w:val="nil"/>
              <w:bottom w:val="single" w:sz="4" w:space="0" w:color="auto"/>
              <w:right w:val="single" w:sz="4" w:space="0" w:color="auto"/>
            </w:tcBorders>
            <w:shd w:val="clear" w:color="auto" w:fill="auto"/>
            <w:vAlign w:val="center"/>
            <w:hideMark/>
          </w:tcPr>
          <w:p w14:paraId="48880FFB" w14:textId="79A80032" w:rsidR="005A7609" w:rsidRPr="00C55BCA" w:rsidRDefault="00C55BCA" w:rsidP="005A7609">
            <w:pPr>
              <w:jc w:val="center"/>
              <w:rPr>
                <w:rFonts w:ascii="Segoe UI" w:hAnsi="Segoe UI" w:cs="Segoe UI"/>
                <w:color w:val="000000"/>
                <w:sz w:val="20"/>
              </w:rPr>
            </w:pPr>
            <w:r>
              <w:rPr>
                <w:rFonts w:ascii="Segoe UI" w:hAnsi="Segoe UI" w:cs="Segoe UI"/>
                <w:color w:val="000000"/>
                <w:sz w:val="20"/>
              </w:rPr>
              <w:t>1</w:t>
            </w:r>
          </w:p>
        </w:tc>
        <w:tc>
          <w:tcPr>
            <w:tcW w:w="1127" w:type="dxa"/>
            <w:tcBorders>
              <w:top w:val="nil"/>
              <w:left w:val="nil"/>
              <w:bottom w:val="single" w:sz="4" w:space="0" w:color="auto"/>
              <w:right w:val="single" w:sz="4" w:space="0" w:color="auto"/>
            </w:tcBorders>
          </w:tcPr>
          <w:p w14:paraId="62558A0A" w14:textId="77777777" w:rsidR="005A7609" w:rsidRPr="005A7609" w:rsidRDefault="005A7609" w:rsidP="005A7609">
            <w:pPr>
              <w:jc w:val="center"/>
              <w:rPr>
                <w:rFonts w:ascii="Segoe UI" w:hAnsi="Segoe UI" w:cs="Segoe UI"/>
                <w:color w:val="000000"/>
                <w:sz w:val="20"/>
              </w:rPr>
            </w:pPr>
          </w:p>
        </w:tc>
        <w:tc>
          <w:tcPr>
            <w:tcW w:w="1258" w:type="dxa"/>
            <w:tcBorders>
              <w:top w:val="nil"/>
              <w:left w:val="nil"/>
              <w:bottom w:val="single" w:sz="4" w:space="0" w:color="auto"/>
              <w:right w:val="single" w:sz="4" w:space="0" w:color="auto"/>
            </w:tcBorders>
          </w:tcPr>
          <w:p w14:paraId="069D96F9" w14:textId="77777777" w:rsidR="005A7609" w:rsidRPr="005A7609" w:rsidRDefault="005A7609" w:rsidP="005A7609">
            <w:pPr>
              <w:jc w:val="center"/>
              <w:rPr>
                <w:rFonts w:ascii="Segoe UI" w:hAnsi="Segoe UI" w:cs="Segoe UI"/>
                <w:color w:val="000000"/>
                <w:sz w:val="20"/>
              </w:rPr>
            </w:pPr>
          </w:p>
        </w:tc>
        <w:tc>
          <w:tcPr>
            <w:tcW w:w="2125" w:type="dxa"/>
            <w:tcBorders>
              <w:top w:val="nil"/>
              <w:left w:val="nil"/>
              <w:bottom w:val="single" w:sz="4" w:space="0" w:color="auto"/>
              <w:right w:val="single" w:sz="4" w:space="0" w:color="auto"/>
            </w:tcBorders>
          </w:tcPr>
          <w:p w14:paraId="2A3FD8C7" w14:textId="77777777" w:rsidR="005A7609" w:rsidRPr="005A7609" w:rsidRDefault="005A7609" w:rsidP="005A7609">
            <w:pPr>
              <w:jc w:val="center"/>
              <w:rPr>
                <w:rFonts w:ascii="Segoe UI" w:hAnsi="Segoe UI" w:cs="Segoe UI"/>
                <w:color w:val="000000"/>
                <w:sz w:val="20"/>
              </w:rPr>
            </w:pPr>
          </w:p>
        </w:tc>
      </w:tr>
    </w:tbl>
    <w:p w14:paraId="5EE4BA97" w14:textId="77777777" w:rsidR="005A7609" w:rsidRPr="005A7609" w:rsidRDefault="005A7609" w:rsidP="005A7609">
      <w:pPr>
        <w:rPr>
          <w:rFonts w:asciiTheme="minorHAnsi" w:hAnsiTheme="minorHAnsi" w:cstheme="minorHAnsi"/>
          <w:b/>
          <w:bCs/>
          <w:sz w:val="22"/>
          <w:szCs w:val="22"/>
        </w:rPr>
      </w:pPr>
    </w:p>
    <w:p w14:paraId="07D715B1" w14:textId="77777777" w:rsidR="005A7609" w:rsidRPr="005A7609" w:rsidRDefault="005A7609" w:rsidP="005A7609">
      <w:pPr>
        <w:ind w:left="720"/>
        <w:rPr>
          <w:rFonts w:asciiTheme="minorHAnsi" w:hAnsiTheme="minorHAnsi" w:cstheme="minorHAnsi"/>
          <w:b/>
          <w:bCs/>
          <w:sz w:val="22"/>
          <w:szCs w:val="22"/>
        </w:rPr>
      </w:pPr>
    </w:p>
    <w:p w14:paraId="6167CAD1" w14:textId="6D0CEEEF" w:rsidR="005A7609" w:rsidRPr="00E10B98" w:rsidRDefault="005A7609" w:rsidP="005A7609">
      <w:pPr>
        <w:ind w:left="720"/>
        <w:rPr>
          <w:rFonts w:asciiTheme="minorHAnsi" w:hAnsiTheme="minorHAnsi" w:cstheme="minorHAnsi"/>
          <w:b/>
          <w:bCs/>
          <w:sz w:val="22"/>
          <w:szCs w:val="22"/>
        </w:rPr>
      </w:pPr>
      <w:r w:rsidRPr="005A7609">
        <w:rPr>
          <w:rFonts w:asciiTheme="minorHAnsi" w:hAnsiTheme="minorHAnsi" w:cstheme="minorHAnsi"/>
          <w:i/>
          <w:iCs/>
          <w:sz w:val="22"/>
          <w:szCs w:val="22"/>
          <w:u w:val="single"/>
        </w:rPr>
        <w:t xml:space="preserve">Внимание: </w:t>
      </w:r>
      <w:r w:rsidR="002C29DD">
        <w:rPr>
          <w:rFonts w:asciiTheme="minorHAnsi" w:hAnsiTheme="minorHAnsi" w:cstheme="minorHAnsi"/>
          <w:i/>
          <w:iCs/>
          <w:sz w:val="22"/>
          <w:szCs w:val="22"/>
          <w:u w:val="single"/>
        </w:rPr>
        <w:t xml:space="preserve">для резидентов </w:t>
      </w:r>
      <w:r w:rsidR="00E10B98" w:rsidRPr="00E10B98">
        <w:rPr>
          <w:rFonts w:asciiTheme="minorHAnsi" w:hAnsiTheme="minorHAnsi" w:cstheme="minorHAnsi"/>
          <w:b/>
          <w:bCs/>
          <w:i/>
          <w:iCs/>
          <w:sz w:val="22"/>
          <w:szCs w:val="22"/>
          <w:u w:val="single"/>
        </w:rPr>
        <w:t xml:space="preserve">Цены указываются в национальной валюте Кыргызской Республики (сомах) </w:t>
      </w:r>
      <w:r w:rsidRPr="00E10B98">
        <w:rPr>
          <w:rFonts w:asciiTheme="minorHAnsi" w:hAnsiTheme="minorHAnsi" w:cstheme="minorHAnsi"/>
          <w:b/>
          <w:bCs/>
          <w:i/>
          <w:iCs/>
          <w:sz w:val="22"/>
          <w:szCs w:val="22"/>
          <w:u w:val="single"/>
        </w:rPr>
        <w:t>с включением всех налогов.</w:t>
      </w:r>
    </w:p>
    <w:p w14:paraId="2ECB6028" w14:textId="77777777" w:rsidR="005A7609" w:rsidRDefault="005A7609" w:rsidP="00341F53">
      <w:pPr>
        <w:rPr>
          <w:rFonts w:asciiTheme="minorHAnsi" w:hAnsiTheme="minorHAnsi" w:cstheme="minorHAnsi"/>
          <w:b/>
          <w:bCs/>
          <w:sz w:val="22"/>
          <w:szCs w:val="22"/>
        </w:rPr>
      </w:pPr>
    </w:p>
    <w:p w14:paraId="26912F64" w14:textId="2AD3E041" w:rsidR="00B14304" w:rsidRPr="005A7609" w:rsidRDefault="00B14304" w:rsidP="00341F53">
      <w:pPr>
        <w:tabs>
          <w:tab w:val="left" w:pos="5540"/>
        </w:tabs>
        <w:rPr>
          <w:rFonts w:asciiTheme="minorHAnsi" w:hAnsiTheme="minorHAnsi" w:cstheme="minorHAnsi"/>
          <w:sz w:val="22"/>
          <w:szCs w:val="22"/>
        </w:rPr>
      </w:pPr>
    </w:p>
    <w:p w14:paraId="1D4ED7AF" w14:textId="74B525A5" w:rsidR="00B14304" w:rsidRPr="005A7609" w:rsidRDefault="00B14304" w:rsidP="00341F53">
      <w:pPr>
        <w:tabs>
          <w:tab w:val="left" w:pos="5540"/>
        </w:tabs>
        <w:rPr>
          <w:rFonts w:asciiTheme="minorHAnsi" w:hAnsiTheme="minorHAnsi" w:cstheme="minorHAnsi"/>
          <w:sz w:val="22"/>
          <w:szCs w:val="22"/>
        </w:rPr>
      </w:pPr>
    </w:p>
    <w:p w14:paraId="6472194F" w14:textId="0841DAF9" w:rsidR="00B14304" w:rsidRPr="005A7609" w:rsidRDefault="00B14304" w:rsidP="00341F53">
      <w:pPr>
        <w:tabs>
          <w:tab w:val="left" w:pos="5540"/>
        </w:tabs>
        <w:rPr>
          <w:rFonts w:asciiTheme="minorHAnsi" w:hAnsiTheme="minorHAnsi" w:cstheme="minorHAnsi"/>
          <w:sz w:val="22"/>
          <w:szCs w:val="22"/>
        </w:rPr>
      </w:pPr>
    </w:p>
    <w:p w14:paraId="617A2BD1" w14:textId="2368DA2F" w:rsidR="005F3CCA" w:rsidRDefault="005F3CC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FC54471" w14:textId="020F4079" w:rsidR="005F3CCA" w:rsidRPr="0049069A" w:rsidRDefault="005F3CCA" w:rsidP="005F3CCA">
      <w:pPr>
        <w:jc w:val="center"/>
        <w:rPr>
          <w:rFonts w:asciiTheme="minorHAnsi" w:hAnsiTheme="minorHAnsi" w:cstheme="minorHAnsi"/>
          <w:b/>
          <w:bCs/>
          <w:sz w:val="22"/>
          <w:szCs w:val="22"/>
        </w:rPr>
      </w:pPr>
      <w:r w:rsidRPr="0049069A">
        <w:rPr>
          <w:rFonts w:asciiTheme="minorHAnsi" w:hAnsiTheme="minorHAnsi" w:cstheme="minorHAnsi"/>
          <w:b/>
          <w:bCs/>
          <w:sz w:val="22"/>
          <w:szCs w:val="22"/>
        </w:rPr>
        <w:lastRenderedPageBreak/>
        <w:t>ТЕХНИЧЕСКОЕ ЗАДАНИЕ</w:t>
      </w:r>
    </w:p>
    <w:p w14:paraId="064EE4BF" w14:textId="77777777" w:rsidR="006033C0" w:rsidRPr="0049069A" w:rsidRDefault="006033C0" w:rsidP="0049069A">
      <w:pPr>
        <w:spacing w:line="276" w:lineRule="auto"/>
        <w:jc w:val="both"/>
        <w:rPr>
          <w:rFonts w:asciiTheme="minorHAnsi" w:hAnsiTheme="minorHAnsi" w:cstheme="minorHAnsi"/>
          <w:b/>
          <w:sz w:val="22"/>
          <w:szCs w:val="22"/>
        </w:rPr>
      </w:pPr>
    </w:p>
    <w:p w14:paraId="51001A1B"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Общие требования</w:t>
      </w:r>
    </w:p>
    <w:p w14:paraId="0BF65EC5"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1. WAF должен поставляться в формате </w:t>
      </w:r>
      <w:proofErr w:type="spellStart"/>
      <w:r w:rsidRPr="0049069A">
        <w:rPr>
          <w:rFonts w:asciiTheme="minorHAnsi" w:hAnsiTheme="minorHAnsi" w:cstheme="minorHAnsi"/>
          <w:sz w:val="22"/>
          <w:szCs w:val="22"/>
        </w:rPr>
        <w:t>программно</w:t>
      </w:r>
      <w:proofErr w:type="spellEnd"/>
      <w:r w:rsidRPr="0049069A">
        <w:rPr>
          <w:rFonts w:asciiTheme="minorHAnsi" w:hAnsiTheme="minorHAnsi" w:cstheme="minorHAnsi"/>
          <w:sz w:val="22"/>
          <w:szCs w:val="22"/>
          <w:lang w:val="uk-UA"/>
        </w:rPr>
        <w:t>го</w:t>
      </w:r>
      <w:r w:rsidRPr="0049069A">
        <w:rPr>
          <w:rFonts w:asciiTheme="minorHAnsi" w:hAnsiTheme="minorHAnsi" w:cstheme="minorHAnsi"/>
          <w:sz w:val="22"/>
          <w:szCs w:val="22"/>
        </w:rPr>
        <w:t xml:space="preserve"> комплекса в виде виртуальных машин </w:t>
      </w:r>
      <w:r w:rsidRPr="0049069A">
        <w:rPr>
          <w:rFonts w:asciiTheme="minorHAnsi" w:hAnsiTheme="minorHAnsi" w:cstheme="minorHAnsi"/>
          <w:sz w:val="22"/>
          <w:szCs w:val="22"/>
          <w:lang w:val="uk-UA"/>
        </w:rPr>
        <w:t>для платформ</w:t>
      </w:r>
      <w:r w:rsidRPr="0049069A">
        <w:rPr>
          <w:rFonts w:asciiTheme="minorHAnsi" w:hAnsiTheme="minorHAnsi" w:cstheme="minorHAnsi"/>
          <w:sz w:val="22"/>
          <w:szCs w:val="22"/>
        </w:rPr>
        <w:t xml:space="preserve">ы виртуализации </w:t>
      </w:r>
      <w:r w:rsidRPr="0049069A">
        <w:rPr>
          <w:rFonts w:asciiTheme="minorHAnsi" w:hAnsiTheme="minorHAnsi" w:cstheme="minorHAnsi"/>
          <w:sz w:val="22"/>
          <w:szCs w:val="22"/>
          <w:lang w:val="en-US"/>
        </w:rPr>
        <w:t>VMware</w:t>
      </w:r>
      <w:r w:rsidRPr="0049069A">
        <w:rPr>
          <w:rFonts w:asciiTheme="minorHAnsi" w:hAnsiTheme="minorHAnsi" w:cstheme="minorHAnsi"/>
          <w:sz w:val="22"/>
          <w:szCs w:val="22"/>
        </w:rPr>
        <w:t xml:space="preserve"> и поддерживать версии ESX/</w:t>
      </w:r>
      <w:proofErr w:type="spellStart"/>
      <w:r w:rsidRPr="0049069A">
        <w:rPr>
          <w:rFonts w:asciiTheme="minorHAnsi" w:hAnsiTheme="minorHAnsi" w:cstheme="minorHAnsi"/>
          <w:sz w:val="22"/>
          <w:szCs w:val="22"/>
        </w:rPr>
        <w:t>ESXi</w:t>
      </w:r>
      <w:proofErr w:type="spellEnd"/>
      <w:r w:rsidRPr="0049069A">
        <w:rPr>
          <w:rFonts w:asciiTheme="minorHAnsi" w:hAnsiTheme="minorHAnsi" w:cstheme="minorHAnsi"/>
          <w:sz w:val="22"/>
          <w:szCs w:val="22"/>
        </w:rPr>
        <w:t xml:space="preserve"> 5.x, 6.x.</w:t>
      </w:r>
    </w:p>
    <w:p w14:paraId="059E60B2"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2. Общая пропускная способность по </w:t>
      </w:r>
      <w:r w:rsidRPr="0049069A">
        <w:rPr>
          <w:rFonts w:asciiTheme="minorHAnsi" w:hAnsiTheme="minorHAnsi" w:cstheme="minorHAnsi"/>
          <w:sz w:val="22"/>
          <w:szCs w:val="22"/>
          <w:lang w:val="en-US"/>
        </w:rPr>
        <w:t>Layer</w:t>
      </w:r>
      <w:r w:rsidRPr="0049069A">
        <w:rPr>
          <w:rFonts w:asciiTheme="minorHAnsi" w:hAnsiTheme="minorHAnsi" w:cstheme="minorHAnsi"/>
          <w:sz w:val="22"/>
          <w:szCs w:val="22"/>
        </w:rPr>
        <w:t xml:space="preserve"> 7 трафику каждой виртуальной машины должна быть до 500 </w:t>
      </w:r>
      <w:r w:rsidRPr="0049069A">
        <w:rPr>
          <w:rFonts w:asciiTheme="minorHAnsi" w:hAnsiTheme="minorHAnsi" w:cstheme="minorHAnsi"/>
          <w:sz w:val="22"/>
          <w:szCs w:val="22"/>
          <w:lang w:val="en-US"/>
        </w:rPr>
        <w:t>M</w:t>
      </w:r>
      <w:proofErr w:type="spellStart"/>
      <w:r w:rsidRPr="0049069A">
        <w:rPr>
          <w:rFonts w:asciiTheme="minorHAnsi" w:hAnsiTheme="minorHAnsi" w:cstheme="minorHAnsi"/>
          <w:sz w:val="22"/>
          <w:szCs w:val="22"/>
        </w:rPr>
        <w:t>bps</w:t>
      </w:r>
      <w:proofErr w:type="spellEnd"/>
      <w:r w:rsidRPr="0049069A">
        <w:rPr>
          <w:rFonts w:asciiTheme="minorHAnsi" w:hAnsiTheme="minorHAnsi" w:cstheme="minorHAnsi"/>
          <w:sz w:val="22"/>
          <w:szCs w:val="22"/>
        </w:rPr>
        <w:t xml:space="preserve">, но не менее 100 </w:t>
      </w:r>
      <w:r w:rsidRPr="0049069A">
        <w:rPr>
          <w:rFonts w:asciiTheme="minorHAnsi" w:hAnsiTheme="minorHAnsi" w:cstheme="minorHAnsi"/>
          <w:sz w:val="22"/>
          <w:szCs w:val="22"/>
          <w:lang w:val="en-US"/>
        </w:rPr>
        <w:t>M</w:t>
      </w:r>
      <w:proofErr w:type="spellStart"/>
      <w:r w:rsidRPr="0049069A">
        <w:rPr>
          <w:rFonts w:asciiTheme="minorHAnsi" w:hAnsiTheme="minorHAnsi" w:cstheme="minorHAnsi"/>
          <w:sz w:val="22"/>
          <w:szCs w:val="22"/>
        </w:rPr>
        <w:t>bps</w:t>
      </w:r>
      <w:proofErr w:type="spellEnd"/>
      <w:r w:rsidRPr="0049069A">
        <w:rPr>
          <w:rFonts w:asciiTheme="minorHAnsi" w:hAnsiTheme="minorHAnsi" w:cstheme="minorHAnsi"/>
          <w:sz w:val="22"/>
          <w:szCs w:val="22"/>
        </w:rPr>
        <w:t>.</w:t>
      </w:r>
    </w:p>
    <w:p w14:paraId="27F037D3"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3. Решение должно быть в лидерах Магического квадранта </w:t>
      </w:r>
      <w:proofErr w:type="spellStart"/>
      <w:r w:rsidRPr="0049069A">
        <w:rPr>
          <w:rFonts w:asciiTheme="minorHAnsi" w:hAnsiTheme="minorHAnsi" w:cstheme="minorHAnsi"/>
          <w:sz w:val="22"/>
          <w:szCs w:val="22"/>
        </w:rPr>
        <w:t>Гартнера</w:t>
      </w:r>
      <w:proofErr w:type="spellEnd"/>
      <w:r w:rsidRPr="0049069A">
        <w:rPr>
          <w:rFonts w:asciiTheme="minorHAnsi" w:hAnsiTheme="minorHAnsi" w:cstheme="minorHAnsi"/>
          <w:sz w:val="22"/>
          <w:szCs w:val="22"/>
        </w:rPr>
        <w:t xml:space="preserve"> не менее 7 последних лет </w:t>
      </w:r>
    </w:p>
    <w:p w14:paraId="459A651B"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4. Решение должно иметь Common </w:t>
      </w:r>
      <w:proofErr w:type="spellStart"/>
      <w:r w:rsidRPr="0049069A">
        <w:rPr>
          <w:rFonts w:asciiTheme="minorHAnsi" w:hAnsiTheme="minorHAnsi" w:cstheme="minorHAnsi"/>
          <w:sz w:val="22"/>
          <w:szCs w:val="22"/>
        </w:rPr>
        <w:t>Criteria</w:t>
      </w:r>
      <w:proofErr w:type="spellEnd"/>
      <w:r w:rsidRPr="0049069A">
        <w:rPr>
          <w:rFonts w:asciiTheme="minorHAnsi" w:hAnsiTheme="minorHAnsi" w:cstheme="minorHAnsi"/>
          <w:sz w:val="22"/>
          <w:szCs w:val="22"/>
        </w:rPr>
        <w:t xml:space="preserve"> сертификацию</w:t>
      </w:r>
    </w:p>
    <w:p w14:paraId="4F259346"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5. Вендор должен предоставить обучение по правильному развертыванию и управлению политиками </w:t>
      </w:r>
      <w:r w:rsidRPr="0049069A">
        <w:rPr>
          <w:rFonts w:asciiTheme="minorHAnsi" w:hAnsiTheme="minorHAnsi" w:cstheme="minorHAnsi"/>
          <w:sz w:val="22"/>
          <w:szCs w:val="22"/>
          <w:lang w:val="en-US"/>
        </w:rPr>
        <w:t>WAF</w:t>
      </w:r>
      <w:r w:rsidRPr="0049069A">
        <w:rPr>
          <w:rFonts w:asciiTheme="minorHAnsi" w:hAnsiTheme="minorHAnsi" w:cstheme="minorHAnsi"/>
          <w:sz w:val="22"/>
          <w:szCs w:val="22"/>
        </w:rPr>
        <w:t xml:space="preserve">. </w:t>
      </w:r>
    </w:p>
    <w:p w14:paraId="6F8FD5CB"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 </w:t>
      </w:r>
    </w:p>
    <w:p w14:paraId="7C09C620"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Функциональные требования</w:t>
      </w:r>
    </w:p>
    <w:p w14:paraId="1E02C3B8" w14:textId="77777777" w:rsidR="006033C0" w:rsidRPr="0049069A" w:rsidRDefault="006033C0" w:rsidP="0049069A">
      <w:pPr>
        <w:pStyle w:val="a3"/>
        <w:numPr>
          <w:ilvl w:val="0"/>
          <w:numId w:val="15"/>
        </w:numPr>
        <w:spacing w:after="0"/>
        <w:ind w:left="284" w:hanging="284"/>
        <w:jc w:val="both"/>
        <w:rPr>
          <w:rFonts w:asciiTheme="minorHAnsi" w:hAnsiTheme="minorHAnsi" w:cstheme="minorHAnsi"/>
        </w:rPr>
      </w:pPr>
      <w:r w:rsidRPr="0049069A">
        <w:rPr>
          <w:rFonts w:asciiTheme="minorHAnsi" w:hAnsiTheme="minorHAnsi" w:cstheme="minorHAnsi"/>
        </w:rPr>
        <w:t>WAF должен поддерживать как позитивную, так и негативную модели безопасности.</w:t>
      </w:r>
    </w:p>
    <w:p w14:paraId="6B1B3AB0" w14:textId="77777777" w:rsidR="006033C0" w:rsidRPr="0049069A" w:rsidRDefault="006033C0" w:rsidP="0049069A">
      <w:pPr>
        <w:spacing w:line="276" w:lineRule="auto"/>
        <w:ind w:left="284"/>
        <w:jc w:val="both"/>
        <w:rPr>
          <w:rFonts w:asciiTheme="minorHAnsi" w:hAnsiTheme="minorHAnsi" w:cstheme="minorHAnsi"/>
          <w:sz w:val="22"/>
          <w:szCs w:val="22"/>
        </w:rPr>
      </w:pPr>
      <w:r w:rsidRPr="0049069A">
        <w:rPr>
          <w:rFonts w:asciiTheme="minorHAnsi" w:hAnsiTheme="minorHAnsi" w:cstheme="minorHAnsi"/>
          <w:sz w:val="22"/>
          <w:szCs w:val="22"/>
        </w:rPr>
        <w:t>a. Отрицательная модель безопасности будет определять известные сигнатуры атак.</w:t>
      </w:r>
    </w:p>
    <w:p w14:paraId="0EA771C5" w14:textId="77777777" w:rsidR="006033C0" w:rsidRPr="0049069A" w:rsidRDefault="006033C0" w:rsidP="0049069A">
      <w:pPr>
        <w:spacing w:line="276" w:lineRule="auto"/>
        <w:ind w:left="709"/>
        <w:jc w:val="both"/>
        <w:rPr>
          <w:rFonts w:asciiTheme="minorHAnsi" w:hAnsiTheme="minorHAnsi" w:cstheme="minorHAnsi"/>
          <w:sz w:val="22"/>
          <w:szCs w:val="22"/>
        </w:rPr>
      </w:pPr>
      <w:r w:rsidRPr="0049069A">
        <w:rPr>
          <w:rFonts w:asciiTheme="minorHAnsi" w:hAnsiTheme="minorHAnsi" w:cstheme="minorHAnsi"/>
          <w:sz w:val="22"/>
          <w:szCs w:val="22"/>
        </w:rPr>
        <w:t>i. Транзакции, содержимое которых совпадает с известными сигнатурами атак, блокируются. Все остальные разрешены.</w:t>
      </w:r>
    </w:p>
    <w:p w14:paraId="48C4418C" w14:textId="77777777" w:rsidR="006033C0" w:rsidRPr="0049069A" w:rsidRDefault="006033C0" w:rsidP="0049069A">
      <w:pPr>
        <w:spacing w:line="276" w:lineRule="auto"/>
        <w:ind w:left="709"/>
        <w:jc w:val="both"/>
        <w:rPr>
          <w:rFonts w:asciiTheme="minorHAnsi" w:hAnsiTheme="minorHAnsi" w:cstheme="minorHAnsi"/>
          <w:sz w:val="22"/>
          <w:szCs w:val="22"/>
        </w:rPr>
      </w:pPr>
      <w:proofErr w:type="spellStart"/>
      <w:r w:rsidRPr="0049069A">
        <w:rPr>
          <w:rFonts w:asciiTheme="minorHAnsi" w:hAnsiTheme="minorHAnsi" w:cstheme="minorHAnsi"/>
          <w:sz w:val="22"/>
          <w:szCs w:val="22"/>
        </w:rPr>
        <w:t>ii</w:t>
      </w:r>
      <w:proofErr w:type="spellEnd"/>
      <w:r w:rsidRPr="0049069A">
        <w:rPr>
          <w:rFonts w:asciiTheme="minorHAnsi" w:hAnsiTheme="minorHAnsi" w:cstheme="minorHAnsi"/>
          <w:sz w:val="22"/>
          <w:szCs w:val="22"/>
        </w:rPr>
        <w:t>. Отрицательная модель безопасности должна включать предварительно настроенный всеобъемлющий и точный список сигнатур атак.</w:t>
      </w:r>
    </w:p>
    <w:p w14:paraId="2C136D6E" w14:textId="77777777" w:rsidR="006033C0" w:rsidRPr="0049069A" w:rsidRDefault="006033C0" w:rsidP="0049069A">
      <w:pPr>
        <w:spacing w:line="276" w:lineRule="auto"/>
        <w:ind w:left="709"/>
        <w:jc w:val="both"/>
        <w:rPr>
          <w:rFonts w:asciiTheme="minorHAnsi" w:hAnsiTheme="minorHAnsi" w:cstheme="minorHAnsi"/>
          <w:sz w:val="22"/>
          <w:szCs w:val="22"/>
        </w:rPr>
      </w:pPr>
      <w:proofErr w:type="spellStart"/>
      <w:r w:rsidRPr="0049069A">
        <w:rPr>
          <w:rFonts w:asciiTheme="minorHAnsi" w:hAnsiTheme="minorHAnsi" w:cstheme="minorHAnsi"/>
          <w:sz w:val="22"/>
          <w:szCs w:val="22"/>
        </w:rPr>
        <w:t>iii</w:t>
      </w:r>
      <w:proofErr w:type="spellEnd"/>
      <w:r w:rsidRPr="0049069A">
        <w:rPr>
          <w:rFonts w:asciiTheme="minorHAnsi" w:hAnsiTheme="minorHAnsi" w:cstheme="minorHAnsi"/>
          <w:sz w:val="22"/>
          <w:szCs w:val="22"/>
        </w:rPr>
        <w:t>. WAF должен разрешать модификацию или добавление сигнатур.</w:t>
      </w:r>
    </w:p>
    <w:p w14:paraId="0059D913" w14:textId="77777777" w:rsidR="006033C0" w:rsidRPr="0049069A" w:rsidRDefault="006033C0" w:rsidP="0049069A">
      <w:pPr>
        <w:spacing w:line="276" w:lineRule="auto"/>
        <w:ind w:left="709"/>
        <w:jc w:val="both"/>
        <w:rPr>
          <w:rFonts w:asciiTheme="minorHAnsi" w:hAnsiTheme="minorHAnsi" w:cstheme="minorHAnsi"/>
          <w:sz w:val="22"/>
          <w:szCs w:val="22"/>
        </w:rPr>
      </w:pPr>
      <w:proofErr w:type="spellStart"/>
      <w:r w:rsidRPr="0049069A">
        <w:rPr>
          <w:rFonts w:asciiTheme="minorHAnsi" w:hAnsiTheme="minorHAnsi" w:cstheme="minorHAnsi"/>
          <w:sz w:val="22"/>
          <w:szCs w:val="22"/>
        </w:rPr>
        <w:t>iv</w:t>
      </w:r>
      <w:proofErr w:type="spellEnd"/>
      <w:r w:rsidRPr="0049069A">
        <w:rPr>
          <w:rFonts w:asciiTheme="minorHAnsi" w:hAnsiTheme="minorHAnsi" w:cstheme="minorHAnsi"/>
          <w:sz w:val="22"/>
          <w:szCs w:val="22"/>
        </w:rPr>
        <w:t>. WAF должен поддерживать автоматическое обновление списка сигнатур, обеспечивая полную защиту от новейших угроз.</w:t>
      </w:r>
    </w:p>
    <w:p w14:paraId="11E965A7" w14:textId="77777777" w:rsidR="006033C0" w:rsidRPr="0049069A" w:rsidRDefault="006033C0" w:rsidP="0049069A">
      <w:pPr>
        <w:spacing w:line="276" w:lineRule="auto"/>
        <w:ind w:left="709"/>
        <w:jc w:val="both"/>
        <w:rPr>
          <w:rFonts w:asciiTheme="minorHAnsi" w:hAnsiTheme="minorHAnsi" w:cstheme="minorHAnsi"/>
          <w:sz w:val="22"/>
          <w:szCs w:val="22"/>
        </w:rPr>
      </w:pPr>
      <w:r w:rsidRPr="0049069A">
        <w:rPr>
          <w:rFonts w:asciiTheme="minorHAnsi" w:hAnsiTheme="minorHAnsi" w:cstheme="minorHAnsi"/>
          <w:sz w:val="22"/>
          <w:szCs w:val="22"/>
        </w:rPr>
        <w:t>v. Отрицательная модель безопасности должна позволять обнаруживать известные атаки на нескольких уровнях, в том числе на уровне сети, операционной системы, программного обеспечения веб-сервера и атак на уровне приложений.</w:t>
      </w:r>
    </w:p>
    <w:p w14:paraId="41ED708A"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b. Положительная модель безопасности предполагает, что разрешено все, что известно, а остальное блокируется.</w:t>
      </w:r>
    </w:p>
    <w:p w14:paraId="4D03412B" w14:textId="77777777" w:rsidR="006033C0" w:rsidRPr="0049069A" w:rsidRDefault="006033C0" w:rsidP="0049069A">
      <w:pPr>
        <w:spacing w:line="276" w:lineRule="auto"/>
        <w:ind w:left="709"/>
        <w:jc w:val="both"/>
        <w:rPr>
          <w:rFonts w:asciiTheme="minorHAnsi" w:hAnsiTheme="minorHAnsi" w:cstheme="minorHAnsi"/>
          <w:sz w:val="22"/>
          <w:szCs w:val="22"/>
        </w:rPr>
      </w:pPr>
      <w:r w:rsidRPr="0049069A">
        <w:rPr>
          <w:rFonts w:asciiTheme="minorHAnsi" w:hAnsiTheme="minorHAnsi" w:cstheme="minorHAnsi"/>
          <w:sz w:val="22"/>
          <w:szCs w:val="22"/>
        </w:rPr>
        <w:t xml:space="preserve">i. Положительная модель безопасности должна включать в себя URL-адреса, каталоги, </w:t>
      </w:r>
      <w:proofErr w:type="spellStart"/>
      <w:r w:rsidRPr="0049069A">
        <w:rPr>
          <w:rFonts w:asciiTheme="minorHAnsi" w:hAnsiTheme="minorHAnsi" w:cstheme="minorHAnsi"/>
          <w:sz w:val="22"/>
          <w:szCs w:val="22"/>
        </w:rPr>
        <w:t>cookie</w:t>
      </w:r>
      <w:proofErr w:type="spellEnd"/>
      <w:r w:rsidRPr="0049069A">
        <w:rPr>
          <w:rFonts w:asciiTheme="minorHAnsi" w:hAnsiTheme="minorHAnsi" w:cstheme="minorHAnsi"/>
          <w:sz w:val="22"/>
          <w:szCs w:val="22"/>
        </w:rPr>
        <w:t>, поля форм с параметрами и методы HTTP.</w:t>
      </w:r>
    </w:p>
    <w:p w14:paraId="2DB9526D" w14:textId="01C1E1E9" w:rsidR="006033C0" w:rsidRPr="0049069A" w:rsidRDefault="006033C0" w:rsidP="0049069A">
      <w:pPr>
        <w:spacing w:line="276" w:lineRule="auto"/>
        <w:ind w:left="709"/>
        <w:jc w:val="both"/>
        <w:rPr>
          <w:rFonts w:asciiTheme="minorHAnsi" w:hAnsiTheme="minorHAnsi" w:cstheme="minorHAnsi"/>
          <w:sz w:val="22"/>
          <w:szCs w:val="22"/>
        </w:rPr>
      </w:pPr>
      <w:proofErr w:type="spellStart"/>
      <w:r w:rsidRPr="0049069A">
        <w:rPr>
          <w:rFonts w:asciiTheme="minorHAnsi" w:hAnsiTheme="minorHAnsi" w:cstheme="minorHAnsi"/>
          <w:sz w:val="22"/>
          <w:szCs w:val="22"/>
        </w:rPr>
        <w:t>ii</w:t>
      </w:r>
      <w:proofErr w:type="spellEnd"/>
      <w:r w:rsidRPr="0049069A">
        <w:rPr>
          <w:rFonts w:asciiTheme="minorHAnsi" w:hAnsiTheme="minorHAnsi" w:cstheme="minorHAnsi"/>
          <w:sz w:val="22"/>
          <w:szCs w:val="22"/>
        </w:rPr>
        <w:t xml:space="preserve">. </w:t>
      </w:r>
      <w:proofErr w:type="gramStart"/>
      <w:r w:rsidRPr="0049069A">
        <w:rPr>
          <w:rFonts w:asciiTheme="minorHAnsi" w:hAnsiTheme="minorHAnsi" w:cstheme="minorHAnsi"/>
          <w:sz w:val="22"/>
          <w:szCs w:val="22"/>
        </w:rPr>
        <w:t>С целью снижения трудоемкости настройки положительной модели безопасности,</w:t>
      </w:r>
      <w:proofErr w:type="gramEnd"/>
      <w:r w:rsidRPr="0049069A">
        <w:rPr>
          <w:rFonts w:asciiTheme="minorHAnsi" w:hAnsiTheme="minorHAnsi" w:cstheme="minorHAnsi"/>
          <w:sz w:val="22"/>
          <w:szCs w:val="22"/>
        </w:rPr>
        <w:t xml:space="preserve"> WAF должен обладать механизмом автоматического изучения и обновления структуры веб-приложения и его элементов.</w:t>
      </w:r>
    </w:p>
    <w:p w14:paraId="399BEAD4" w14:textId="77777777" w:rsidR="006033C0" w:rsidRPr="0049069A" w:rsidRDefault="006033C0" w:rsidP="0049069A">
      <w:pPr>
        <w:pStyle w:val="a3"/>
        <w:numPr>
          <w:ilvl w:val="0"/>
          <w:numId w:val="15"/>
        </w:numPr>
        <w:spacing w:after="0"/>
        <w:ind w:left="0" w:firstLine="0"/>
        <w:jc w:val="both"/>
        <w:rPr>
          <w:rFonts w:asciiTheme="minorHAnsi" w:hAnsiTheme="minorHAnsi" w:cstheme="minorHAnsi"/>
        </w:rPr>
      </w:pPr>
      <w:r w:rsidRPr="0049069A">
        <w:rPr>
          <w:rFonts w:asciiTheme="minorHAnsi" w:hAnsiTheme="minorHAnsi" w:cstheme="minorHAnsi"/>
        </w:rPr>
        <w:t>Находясь в режиме обучения в течение ограниченного периода времени WAF запоминает параметры, вводимые легитимными пользователями в различные поля форм веб-приложения.</w:t>
      </w:r>
    </w:p>
    <w:p w14:paraId="2D8C8894" w14:textId="77777777" w:rsidR="006033C0" w:rsidRPr="0049069A" w:rsidRDefault="006033C0" w:rsidP="0049069A">
      <w:pPr>
        <w:pStyle w:val="a3"/>
        <w:numPr>
          <w:ilvl w:val="0"/>
          <w:numId w:val="15"/>
        </w:numPr>
        <w:spacing w:after="0"/>
        <w:ind w:left="0" w:firstLine="0"/>
        <w:jc w:val="both"/>
        <w:rPr>
          <w:rFonts w:asciiTheme="minorHAnsi" w:hAnsiTheme="minorHAnsi" w:cstheme="minorHAnsi"/>
        </w:rPr>
      </w:pPr>
      <w:r w:rsidRPr="0049069A">
        <w:rPr>
          <w:rFonts w:asciiTheme="minorHAnsi" w:hAnsiTheme="minorHAnsi" w:cstheme="minorHAnsi"/>
        </w:rPr>
        <w:t>WAF должен обеспечивать непрерывное автоматическое изучение шаблона нормальной работы веб-приложения с учетом возможных запланированных изменений структуры и данных веб-приложения, и то же самое время обеспечивать активную блокировку отклонений от нормы.</w:t>
      </w:r>
    </w:p>
    <w:p w14:paraId="03606D23"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a. Приемлемые значения параметров полей форм ввода записываются в профиль.</w:t>
      </w:r>
    </w:p>
    <w:p w14:paraId="25478340"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b. Записанные значения параметров используются в качестве критериев проверки легитимности запросов в положительной модели безопасности.</w:t>
      </w:r>
    </w:p>
    <w:p w14:paraId="4382F62E"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 xml:space="preserve">c. Режим обучения служит для создания модели структуры и элементов приложения (каталогов, URL-страничек, параметров, </w:t>
      </w:r>
      <w:proofErr w:type="spellStart"/>
      <w:r w:rsidRPr="0049069A">
        <w:rPr>
          <w:rFonts w:asciiTheme="minorHAnsi" w:hAnsiTheme="minorHAnsi" w:cstheme="minorHAnsi"/>
          <w:sz w:val="22"/>
          <w:szCs w:val="22"/>
        </w:rPr>
        <w:t>cookie</w:t>
      </w:r>
      <w:proofErr w:type="spellEnd"/>
      <w:r w:rsidRPr="0049069A">
        <w:rPr>
          <w:rFonts w:asciiTheme="minorHAnsi" w:hAnsiTheme="minorHAnsi" w:cstheme="minorHAnsi"/>
          <w:sz w:val="22"/>
          <w:szCs w:val="22"/>
        </w:rPr>
        <w:t>) и ожидаемого поведения пользователя (ожидаемые диапазон изменения значений параметров, приемлемые символы, предназначен ли параметр для чтения или редактирования клиентом, является ли он обязательным или опциональным). Все это помогает автоматизировать настройку положительной модели безопасности.</w:t>
      </w:r>
    </w:p>
    <w:p w14:paraId="122B2AF0"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d. Предусмотрена возможность изменения конфигурации профиля вручную администратором.</w:t>
      </w:r>
    </w:p>
    <w:p w14:paraId="1D1B0611"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lastRenderedPageBreak/>
        <w:t xml:space="preserve">e. Механизм автоматического построения модели приложения (обучения) выявляет узкие места в профиле и предлагает соответствующие меры (изменения) для его оптимизации, </w:t>
      </w:r>
      <w:proofErr w:type="gramStart"/>
      <w:r w:rsidRPr="0049069A">
        <w:rPr>
          <w:rFonts w:asciiTheme="minorHAnsi" w:hAnsiTheme="minorHAnsi" w:cstheme="minorHAnsi"/>
          <w:sz w:val="22"/>
          <w:szCs w:val="22"/>
        </w:rPr>
        <w:t>например,</w:t>
      </w:r>
      <w:proofErr w:type="gramEnd"/>
      <w:r w:rsidRPr="0049069A">
        <w:rPr>
          <w:rFonts w:asciiTheme="minorHAnsi" w:hAnsiTheme="minorHAnsi" w:cstheme="minorHAnsi"/>
          <w:sz w:val="22"/>
          <w:szCs w:val="22"/>
        </w:rPr>
        <w:t xml:space="preserve"> преобразование URL в параметры и др.</w:t>
      </w:r>
    </w:p>
    <w:p w14:paraId="30C47B97" w14:textId="77777777" w:rsidR="006033C0" w:rsidRPr="0049069A" w:rsidRDefault="006033C0" w:rsidP="0049069A">
      <w:pPr>
        <w:spacing w:line="276" w:lineRule="auto"/>
        <w:ind w:left="426"/>
        <w:jc w:val="both"/>
        <w:rPr>
          <w:rFonts w:asciiTheme="minorHAnsi" w:hAnsiTheme="minorHAnsi" w:cstheme="minorHAnsi"/>
          <w:sz w:val="22"/>
          <w:szCs w:val="22"/>
        </w:rPr>
      </w:pPr>
    </w:p>
    <w:p w14:paraId="7CC61948"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 xml:space="preserve">WAF должен обнаруживать известные вредоносные источники автоматизированных атак и атак с использованием </w:t>
      </w:r>
      <w:proofErr w:type="spellStart"/>
      <w:r w:rsidRPr="0049069A">
        <w:rPr>
          <w:rFonts w:asciiTheme="minorHAnsi" w:hAnsiTheme="minorHAnsi" w:cstheme="minorHAnsi"/>
        </w:rPr>
        <w:t>ботнетов</w:t>
      </w:r>
      <w:proofErr w:type="spellEnd"/>
      <w:r w:rsidRPr="0049069A">
        <w:rPr>
          <w:rFonts w:asciiTheme="minorHAnsi" w:hAnsiTheme="minorHAnsi" w:cstheme="minorHAnsi"/>
        </w:rPr>
        <w:t>, анонимных прокси, сетей TOR, фишинговых сайтов.</w:t>
      </w:r>
    </w:p>
    <w:p w14:paraId="56C4DFA8"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lang w:val="en-US"/>
        </w:rPr>
        <w:t>WAF</w:t>
      </w:r>
      <w:r w:rsidRPr="0049069A">
        <w:rPr>
          <w:rFonts w:asciiTheme="minorHAnsi" w:hAnsiTheme="minorHAnsi" w:cstheme="minorHAnsi"/>
        </w:rPr>
        <w:t xml:space="preserve"> должен уметь отслеживать удачные входы пользователей в веб-приложения и обогащать события безопасности соответствующей информацией</w:t>
      </w:r>
    </w:p>
    <w:p w14:paraId="59C51DA6"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обеспечивать возможность создание сложных политик безопасности, использующих в том числе данные внешних систем (например, Active Directory) посредством интуитивно понятного графического интерфейса, не требуя применения какого-либо языка программирования.</w:t>
      </w:r>
    </w:p>
    <w:p w14:paraId="7A0F5F8A"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обнаруживать и разрешать/блокировать запросы пользователей по географическому признаку.</w:t>
      </w:r>
    </w:p>
    <w:p w14:paraId="3AD12319"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 xml:space="preserve">WAF должен обеспечивать защиту программных интерфейсов приложений (Application </w:t>
      </w:r>
      <w:proofErr w:type="spellStart"/>
      <w:r w:rsidRPr="0049069A">
        <w:rPr>
          <w:rFonts w:asciiTheme="minorHAnsi" w:hAnsiTheme="minorHAnsi" w:cstheme="minorHAnsi"/>
        </w:rPr>
        <w:t>programming</w:t>
      </w:r>
      <w:proofErr w:type="spellEnd"/>
      <w:r w:rsidRPr="0049069A">
        <w:rPr>
          <w:rFonts w:asciiTheme="minorHAnsi" w:hAnsiTheme="minorHAnsi" w:cstheme="minorHAnsi"/>
        </w:rPr>
        <w:t xml:space="preserve"> </w:t>
      </w:r>
      <w:proofErr w:type="spellStart"/>
      <w:r w:rsidRPr="0049069A">
        <w:rPr>
          <w:rFonts w:asciiTheme="minorHAnsi" w:hAnsiTheme="minorHAnsi" w:cstheme="minorHAnsi"/>
        </w:rPr>
        <w:t>interfaces</w:t>
      </w:r>
      <w:proofErr w:type="spellEnd"/>
      <w:r w:rsidRPr="0049069A">
        <w:rPr>
          <w:rFonts w:asciiTheme="minorHAnsi" w:hAnsiTheme="minorHAnsi" w:cstheme="minorHAnsi"/>
        </w:rPr>
        <w:t>, API).</w:t>
      </w:r>
    </w:p>
    <w:p w14:paraId="043C5A91"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различать ботов от пользователей.</w:t>
      </w:r>
    </w:p>
    <w:p w14:paraId="1A6B100B"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уметь коррелировать события безопасности, чтобы отличать легитимные запросы от вредоносных.</w:t>
      </w:r>
    </w:p>
    <w:p w14:paraId="185345A6"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поддерживать пользовательские правила (политики) безопасности. У администраторов должна быть возможность создавать политики как для положительной, так и для отрицательной модели безопасности, а также создавать корреляционные правила, содержащие несколько критериев.</w:t>
      </w:r>
    </w:p>
    <w:p w14:paraId="4DA3A800"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 xml:space="preserve">При развертывании в качестве прокси (прозрачный прокси или обратный прокси) WAF должен поддерживать цифровую подпись </w:t>
      </w:r>
      <w:proofErr w:type="spellStart"/>
      <w:r w:rsidRPr="0049069A">
        <w:rPr>
          <w:rFonts w:asciiTheme="minorHAnsi" w:hAnsiTheme="minorHAnsi" w:cstheme="minorHAnsi"/>
        </w:rPr>
        <w:t>cookie</w:t>
      </w:r>
      <w:proofErr w:type="spellEnd"/>
      <w:r w:rsidRPr="0049069A">
        <w:rPr>
          <w:rFonts w:asciiTheme="minorHAnsi" w:hAnsiTheme="minorHAnsi" w:cstheme="minorHAnsi"/>
        </w:rPr>
        <w:t xml:space="preserve">, шифрования </w:t>
      </w:r>
      <w:proofErr w:type="spellStart"/>
      <w:r w:rsidRPr="0049069A">
        <w:rPr>
          <w:rFonts w:asciiTheme="minorHAnsi" w:hAnsiTheme="minorHAnsi" w:cstheme="minorHAnsi"/>
        </w:rPr>
        <w:t>cookie</w:t>
      </w:r>
      <w:proofErr w:type="spellEnd"/>
      <w:r w:rsidRPr="0049069A">
        <w:rPr>
          <w:rFonts w:asciiTheme="minorHAnsi" w:hAnsiTheme="minorHAnsi" w:cstheme="minorHAnsi"/>
        </w:rPr>
        <w:t>, и перезапись URL.</w:t>
      </w:r>
    </w:p>
    <w:p w14:paraId="1A70F8C5"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обладать интерфейсом интеграции со сканерами уязвимостей приложений с целью создания виртуальных патчей.</w:t>
      </w:r>
    </w:p>
    <w:p w14:paraId="7B045F33"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устранять большинство из перечисленных в списке OWASP Top 10 уязвимостей веб-приложений. Перечень угроз OWASP Top 10 изложен в разделе “Список OWASP Top 10” данного документа.</w:t>
      </w:r>
    </w:p>
    <w:p w14:paraId="71C52C39" w14:textId="77777777" w:rsidR="006033C0" w:rsidRPr="0049069A" w:rsidRDefault="006033C0" w:rsidP="0049069A">
      <w:pPr>
        <w:pStyle w:val="a3"/>
        <w:numPr>
          <w:ilvl w:val="0"/>
          <w:numId w:val="15"/>
        </w:numPr>
        <w:spacing w:after="0"/>
        <w:ind w:left="284" w:firstLine="0"/>
        <w:jc w:val="both"/>
        <w:rPr>
          <w:rFonts w:asciiTheme="minorHAnsi" w:hAnsiTheme="minorHAnsi" w:cstheme="minorHAnsi"/>
        </w:rPr>
      </w:pPr>
      <w:r w:rsidRPr="0049069A">
        <w:rPr>
          <w:rFonts w:asciiTheme="minorHAnsi" w:hAnsiTheme="minorHAnsi" w:cstheme="minorHAnsi"/>
        </w:rPr>
        <w:t>WAF должен удовлетворять большинству из критериев WAFEC (www.webappsec.org).</w:t>
      </w:r>
    </w:p>
    <w:p w14:paraId="343E7AEC" w14:textId="77777777" w:rsidR="006033C0" w:rsidRPr="0049069A" w:rsidRDefault="006033C0" w:rsidP="0049069A">
      <w:pPr>
        <w:spacing w:line="276" w:lineRule="auto"/>
        <w:jc w:val="both"/>
        <w:rPr>
          <w:rFonts w:asciiTheme="minorHAnsi" w:hAnsiTheme="minorHAnsi" w:cstheme="minorHAnsi"/>
          <w:sz w:val="22"/>
          <w:szCs w:val="22"/>
        </w:rPr>
      </w:pPr>
    </w:p>
    <w:p w14:paraId="5BFE7F15"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Требование к поддержке репутационных источников</w:t>
      </w:r>
    </w:p>
    <w:p w14:paraId="4D5E302E" w14:textId="77777777" w:rsidR="006033C0" w:rsidRPr="0049069A" w:rsidRDefault="006033C0" w:rsidP="0049069A">
      <w:pPr>
        <w:pStyle w:val="a3"/>
        <w:numPr>
          <w:ilvl w:val="0"/>
          <w:numId w:val="16"/>
        </w:numPr>
        <w:spacing w:after="0"/>
        <w:ind w:left="284" w:firstLine="0"/>
        <w:jc w:val="both"/>
        <w:rPr>
          <w:rFonts w:asciiTheme="minorHAnsi" w:hAnsiTheme="minorHAnsi" w:cstheme="minorHAnsi"/>
        </w:rPr>
      </w:pPr>
      <w:r w:rsidRPr="0049069A">
        <w:rPr>
          <w:rFonts w:asciiTheme="minorHAnsi" w:hAnsiTheme="minorHAnsi" w:cstheme="minorHAnsi"/>
        </w:rPr>
        <w:t>С целью предоставления дополнительного уровня безопасности необходимо, чтобы WAF обладал встроенными регулярно обновляемыми репутационными списками IPv4 адресов. Необходимо, чтобы у политик безопасности WAF была возможность блокировать источники по критерию принадлежности IPv4 адреса к таким репутационным спискам. Необходимо, чтобы WAF содержал репутационные списки по следующим категориям:</w:t>
      </w:r>
    </w:p>
    <w:p w14:paraId="316B2F9A" w14:textId="77777777" w:rsidR="006033C0" w:rsidRPr="0049069A" w:rsidRDefault="006033C0" w:rsidP="0049069A">
      <w:pPr>
        <w:spacing w:line="276" w:lineRule="auto"/>
        <w:ind w:left="1276"/>
        <w:jc w:val="both"/>
        <w:rPr>
          <w:rFonts w:asciiTheme="minorHAnsi" w:hAnsiTheme="minorHAnsi" w:cstheme="minorHAnsi"/>
          <w:sz w:val="22"/>
          <w:szCs w:val="22"/>
        </w:rPr>
      </w:pPr>
      <w:r w:rsidRPr="0049069A">
        <w:rPr>
          <w:rFonts w:asciiTheme="minorHAnsi" w:hAnsiTheme="minorHAnsi" w:cstheme="minorHAnsi"/>
          <w:sz w:val="22"/>
          <w:szCs w:val="22"/>
        </w:rPr>
        <w:t>- Прокси-анонимайзеры</w:t>
      </w:r>
    </w:p>
    <w:p w14:paraId="780DE715" w14:textId="77777777" w:rsidR="006033C0" w:rsidRPr="0049069A" w:rsidRDefault="006033C0" w:rsidP="0049069A">
      <w:pPr>
        <w:spacing w:line="276" w:lineRule="auto"/>
        <w:ind w:left="1276"/>
        <w:jc w:val="both"/>
        <w:rPr>
          <w:rFonts w:asciiTheme="minorHAnsi" w:hAnsiTheme="minorHAnsi" w:cstheme="minorHAnsi"/>
          <w:sz w:val="22"/>
          <w:szCs w:val="22"/>
        </w:rPr>
      </w:pPr>
      <w:r w:rsidRPr="0049069A">
        <w:rPr>
          <w:rFonts w:asciiTheme="minorHAnsi" w:hAnsiTheme="minorHAnsi" w:cstheme="minorHAnsi"/>
          <w:sz w:val="22"/>
          <w:szCs w:val="22"/>
        </w:rPr>
        <w:t xml:space="preserve">- </w:t>
      </w:r>
      <w:proofErr w:type="spellStart"/>
      <w:r w:rsidRPr="0049069A">
        <w:rPr>
          <w:rFonts w:asciiTheme="minorHAnsi" w:hAnsiTheme="minorHAnsi" w:cstheme="minorHAnsi"/>
          <w:sz w:val="22"/>
          <w:szCs w:val="22"/>
        </w:rPr>
        <w:t>Распостранители</w:t>
      </w:r>
      <w:proofErr w:type="spellEnd"/>
      <w:r w:rsidRPr="0049069A">
        <w:rPr>
          <w:rFonts w:asciiTheme="minorHAnsi" w:hAnsiTheme="minorHAnsi" w:cstheme="minorHAnsi"/>
          <w:sz w:val="22"/>
          <w:szCs w:val="22"/>
        </w:rPr>
        <w:t xml:space="preserve"> спама</w:t>
      </w:r>
    </w:p>
    <w:p w14:paraId="4866FD0D" w14:textId="77777777" w:rsidR="006033C0" w:rsidRPr="0049069A" w:rsidRDefault="006033C0" w:rsidP="0049069A">
      <w:pPr>
        <w:spacing w:line="276" w:lineRule="auto"/>
        <w:ind w:left="1276"/>
        <w:jc w:val="both"/>
        <w:rPr>
          <w:rFonts w:asciiTheme="minorHAnsi" w:hAnsiTheme="minorHAnsi" w:cstheme="minorHAnsi"/>
          <w:sz w:val="22"/>
          <w:szCs w:val="22"/>
          <w:lang w:val="en-US"/>
        </w:rPr>
      </w:pPr>
      <w:r w:rsidRPr="0049069A">
        <w:rPr>
          <w:rFonts w:asciiTheme="minorHAnsi" w:hAnsiTheme="minorHAnsi" w:cstheme="minorHAnsi"/>
          <w:sz w:val="22"/>
          <w:szCs w:val="22"/>
        </w:rPr>
        <w:t xml:space="preserve">- </w:t>
      </w:r>
      <w:r w:rsidRPr="0049069A">
        <w:rPr>
          <w:rFonts w:asciiTheme="minorHAnsi" w:hAnsiTheme="minorHAnsi" w:cstheme="minorHAnsi"/>
          <w:sz w:val="22"/>
          <w:szCs w:val="22"/>
          <w:lang w:val="en-US"/>
        </w:rPr>
        <w:t>Geo-IP</w:t>
      </w:r>
    </w:p>
    <w:p w14:paraId="3206AF45" w14:textId="77777777" w:rsidR="006033C0" w:rsidRPr="0049069A" w:rsidRDefault="006033C0" w:rsidP="0049069A">
      <w:pPr>
        <w:spacing w:line="276" w:lineRule="auto"/>
        <w:ind w:left="1276"/>
        <w:jc w:val="both"/>
        <w:rPr>
          <w:rFonts w:asciiTheme="minorHAnsi" w:hAnsiTheme="minorHAnsi" w:cstheme="minorHAnsi"/>
          <w:sz w:val="22"/>
          <w:szCs w:val="22"/>
        </w:rPr>
      </w:pPr>
      <w:r w:rsidRPr="0049069A">
        <w:rPr>
          <w:rFonts w:asciiTheme="minorHAnsi" w:hAnsiTheme="minorHAnsi" w:cstheme="minorHAnsi"/>
          <w:sz w:val="22"/>
          <w:szCs w:val="22"/>
        </w:rPr>
        <w:t xml:space="preserve">- </w:t>
      </w:r>
      <w:r w:rsidRPr="0049069A">
        <w:rPr>
          <w:rFonts w:asciiTheme="minorHAnsi" w:hAnsiTheme="minorHAnsi" w:cstheme="minorHAnsi"/>
          <w:sz w:val="22"/>
          <w:szCs w:val="22"/>
          <w:lang w:val="en-US"/>
        </w:rPr>
        <w:t xml:space="preserve">IP </w:t>
      </w:r>
      <w:r w:rsidRPr="0049069A">
        <w:rPr>
          <w:rFonts w:asciiTheme="minorHAnsi" w:hAnsiTheme="minorHAnsi" w:cstheme="minorHAnsi"/>
          <w:sz w:val="22"/>
          <w:szCs w:val="22"/>
        </w:rPr>
        <w:t>зловредной активности</w:t>
      </w:r>
    </w:p>
    <w:p w14:paraId="457EB1D9" w14:textId="77777777" w:rsidR="006033C0" w:rsidRPr="0049069A" w:rsidRDefault="006033C0" w:rsidP="0049069A">
      <w:pPr>
        <w:spacing w:line="276" w:lineRule="auto"/>
        <w:ind w:left="1276"/>
        <w:jc w:val="both"/>
        <w:rPr>
          <w:rFonts w:asciiTheme="minorHAnsi" w:hAnsiTheme="minorHAnsi" w:cstheme="minorHAnsi"/>
          <w:sz w:val="22"/>
          <w:szCs w:val="22"/>
        </w:rPr>
      </w:pPr>
      <w:r w:rsidRPr="0049069A">
        <w:rPr>
          <w:rFonts w:asciiTheme="minorHAnsi" w:hAnsiTheme="minorHAnsi" w:cstheme="minorHAnsi"/>
          <w:sz w:val="22"/>
          <w:szCs w:val="22"/>
        </w:rPr>
        <w:t xml:space="preserve">- Фишинговые </w:t>
      </w:r>
      <w:r w:rsidRPr="0049069A">
        <w:rPr>
          <w:rFonts w:asciiTheme="minorHAnsi" w:hAnsiTheme="minorHAnsi" w:cstheme="minorHAnsi"/>
          <w:sz w:val="22"/>
          <w:szCs w:val="22"/>
          <w:lang w:val="en-US"/>
        </w:rPr>
        <w:t>URL</w:t>
      </w:r>
    </w:p>
    <w:p w14:paraId="2879AC1F" w14:textId="77777777" w:rsidR="006033C0" w:rsidRPr="0049069A" w:rsidRDefault="006033C0" w:rsidP="0049069A">
      <w:pPr>
        <w:spacing w:line="276" w:lineRule="auto"/>
        <w:ind w:left="1276"/>
        <w:jc w:val="both"/>
        <w:rPr>
          <w:rFonts w:asciiTheme="minorHAnsi" w:hAnsiTheme="minorHAnsi" w:cstheme="minorHAnsi"/>
          <w:sz w:val="22"/>
          <w:szCs w:val="22"/>
        </w:rPr>
      </w:pPr>
      <w:r w:rsidRPr="0049069A">
        <w:rPr>
          <w:rFonts w:asciiTheme="minorHAnsi" w:hAnsiTheme="minorHAnsi" w:cstheme="minorHAnsi"/>
          <w:sz w:val="22"/>
          <w:szCs w:val="22"/>
        </w:rPr>
        <w:t>- Узлы TOR.</w:t>
      </w:r>
    </w:p>
    <w:p w14:paraId="5ECCF661"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    2. Репутационный сервис должен поддерживать функционал </w:t>
      </w:r>
      <w:proofErr w:type="spellStart"/>
      <w:r w:rsidRPr="0049069A">
        <w:rPr>
          <w:rFonts w:asciiTheme="minorHAnsi" w:hAnsiTheme="minorHAnsi" w:cstheme="minorHAnsi"/>
          <w:sz w:val="22"/>
          <w:szCs w:val="22"/>
        </w:rPr>
        <w:t>Emergency</w:t>
      </w:r>
      <w:proofErr w:type="spellEnd"/>
      <w:r w:rsidRPr="0049069A">
        <w:rPr>
          <w:rFonts w:asciiTheme="minorHAnsi" w:hAnsiTheme="minorHAnsi" w:cstheme="minorHAnsi"/>
          <w:sz w:val="22"/>
          <w:szCs w:val="22"/>
        </w:rPr>
        <w:t xml:space="preserve"> </w:t>
      </w:r>
      <w:proofErr w:type="spellStart"/>
      <w:r w:rsidRPr="0049069A">
        <w:rPr>
          <w:rFonts w:asciiTheme="minorHAnsi" w:hAnsiTheme="minorHAnsi" w:cstheme="minorHAnsi"/>
          <w:sz w:val="22"/>
          <w:szCs w:val="22"/>
        </w:rPr>
        <w:t>Feeds</w:t>
      </w:r>
      <w:proofErr w:type="spellEnd"/>
      <w:r w:rsidRPr="0049069A">
        <w:rPr>
          <w:rFonts w:asciiTheme="minorHAnsi" w:hAnsiTheme="minorHAnsi" w:cstheme="minorHAnsi"/>
          <w:sz w:val="22"/>
          <w:szCs w:val="22"/>
        </w:rPr>
        <w:t xml:space="preserve"> для немедленной доставки обновлений в случае обнаружения критических уязвимостей.</w:t>
      </w:r>
    </w:p>
    <w:p w14:paraId="7814CE43" w14:textId="77777777" w:rsidR="006033C0" w:rsidRPr="0049069A" w:rsidRDefault="006033C0" w:rsidP="0049069A">
      <w:pPr>
        <w:spacing w:line="276" w:lineRule="auto"/>
        <w:ind w:left="284"/>
        <w:jc w:val="both"/>
        <w:rPr>
          <w:rFonts w:asciiTheme="minorHAnsi" w:hAnsiTheme="minorHAnsi" w:cstheme="minorHAnsi"/>
          <w:sz w:val="22"/>
          <w:szCs w:val="22"/>
        </w:rPr>
      </w:pPr>
      <w:r w:rsidRPr="0049069A">
        <w:rPr>
          <w:rFonts w:asciiTheme="minorHAnsi" w:hAnsiTheme="minorHAnsi" w:cstheme="minorHAnsi"/>
          <w:sz w:val="22"/>
          <w:szCs w:val="22"/>
        </w:rPr>
        <w:t xml:space="preserve">3. Должен быть </w:t>
      </w:r>
      <w:r w:rsidRPr="0049069A">
        <w:rPr>
          <w:rFonts w:asciiTheme="minorHAnsi" w:hAnsiTheme="minorHAnsi" w:cstheme="minorHAnsi"/>
          <w:sz w:val="22"/>
          <w:szCs w:val="22"/>
          <w:lang w:val="en-US"/>
        </w:rPr>
        <w:t>Forensic</w:t>
      </w:r>
      <w:r w:rsidRPr="0049069A">
        <w:rPr>
          <w:rFonts w:asciiTheme="minorHAnsi" w:hAnsiTheme="minorHAnsi" w:cstheme="minorHAnsi"/>
          <w:sz w:val="22"/>
          <w:szCs w:val="22"/>
        </w:rPr>
        <w:t xml:space="preserve"> сервис для более детализированного просмотра информации об </w:t>
      </w:r>
      <w:r w:rsidRPr="0049069A">
        <w:rPr>
          <w:rFonts w:asciiTheme="minorHAnsi" w:hAnsiTheme="minorHAnsi" w:cstheme="minorHAnsi"/>
          <w:sz w:val="22"/>
          <w:szCs w:val="22"/>
          <w:lang w:val="en-US"/>
        </w:rPr>
        <w:t>IP</w:t>
      </w:r>
      <w:r w:rsidRPr="0049069A">
        <w:rPr>
          <w:rFonts w:asciiTheme="minorHAnsi" w:hAnsiTheme="minorHAnsi" w:cstheme="minorHAnsi"/>
          <w:sz w:val="22"/>
          <w:szCs w:val="22"/>
        </w:rPr>
        <w:t xml:space="preserve"> адресе.</w:t>
      </w:r>
    </w:p>
    <w:p w14:paraId="5139D72D" w14:textId="77777777" w:rsidR="006033C0" w:rsidRPr="0049069A" w:rsidRDefault="006033C0" w:rsidP="0049069A">
      <w:pPr>
        <w:spacing w:line="276" w:lineRule="auto"/>
        <w:jc w:val="both"/>
        <w:rPr>
          <w:rFonts w:asciiTheme="minorHAnsi" w:hAnsiTheme="minorHAnsi" w:cstheme="minorHAnsi"/>
          <w:sz w:val="22"/>
          <w:szCs w:val="22"/>
        </w:rPr>
      </w:pPr>
    </w:p>
    <w:p w14:paraId="3300B67C" w14:textId="77777777" w:rsidR="006033C0" w:rsidRPr="0049069A" w:rsidRDefault="006033C0" w:rsidP="0049069A">
      <w:pPr>
        <w:spacing w:line="276" w:lineRule="auto"/>
        <w:jc w:val="both"/>
        <w:rPr>
          <w:rFonts w:asciiTheme="minorHAnsi" w:hAnsiTheme="minorHAnsi" w:cstheme="minorHAnsi"/>
          <w:sz w:val="22"/>
          <w:szCs w:val="22"/>
        </w:rPr>
      </w:pPr>
    </w:p>
    <w:p w14:paraId="7A95E0BF" w14:textId="4E129A60"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lastRenderedPageBreak/>
        <w:t>Требования по развертыванию и использованию</w:t>
      </w:r>
    </w:p>
    <w:p w14:paraId="62DC0475"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 xml:space="preserve">WAF должен обладать возможностью развертывания в варианте </w:t>
      </w:r>
      <w:proofErr w:type="spellStart"/>
      <w:r w:rsidRPr="0049069A">
        <w:rPr>
          <w:rFonts w:asciiTheme="minorHAnsi" w:hAnsiTheme="minorHAnsi" w:cstheme="minorHAnsi"/>
        </w:rPr>
        <w:t>in-line</w:t>
      </w:r>
      <w:proofErr w:type="spellEnd"/>
      <w:r w:rsidRPr="0049069A">
        <w:rPr>
          <w:rFonts w:asciiTheme="minorHAnsi" w:hAnsiTheme="minorHAnsi" w:cstheme="minorHAnsi"/>
        </w:rPr>
        <w:t xml:space="preserve"> как прозрачный мост, обратный или прозрачный прокси-сервер. WAF также должен быть готов к развертыванию в режиме </w:t>
      </w:r>
      <w:proofErr w:type="spellStart"/>
      <w:r w:rsidRPr="0049069A">
        <w:rPr>
          <w:rFonts w:asciiTheme="minorHAnsi" w:hAnsiTheme="minorHAnsi" w:cstheme="minorHAnsi"/>
        </w:rPr>
        <w:t>off-line</w:t>
      </w:r>
      <w:proofErr w:type="spellEnd"/>
      <w:r w:rsidRPr="0049069A">
        <w:rPr>
          <w:rFonts w:asciiTheme="minorHAnsi" w:hAnsiTheme="minorHAnsi" w:cstheme="minorHAnsi"/>
        </w:rPr>
        <w:t xml:space="preserve"> как </w:t>
      </w:r>
      <w:proofErr w:type="spellStart"/>
      <w:r w:rsidRPr="0049069A">
        <w:rPr>
          <w:rFonts w:asciiTheme="minorHAnsi" w:hAnsiTheme="minorHAnsi" w:cstheme="minorHAnsi"/>
        </w:rPr>
        <w:t>сниффер</w:t>
      </w:r>
      <w:proofErr w:type="spellEnd"/>
      <w:r w:rsidRPr="0049069A">
        <w:rPr>
          <w:rFonts w:asciiTheme="minorHAnsi" w:hAnsiTheme="minorHAnsi" w:cstheme="minorHAnsi"/>
        </w:rPr>
        <w:t xml:space="preserve"> (пассивный сетевой монитор).</w:t>
      </w:r>
    </w:p>
    <w:p w14:paraId="2DA3ED1F"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WAF должен поддерживать пассивный и активный режимы работы:</w:t>
      </w:r>
    </w:p>
    <w:p w14:paraId="04CC9854"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a. В пассивном режиме WAF позволяет администратору просматривать уведомления об атаках, об ошибках работы сервера, о других несанкционированных действиях.</w:t>
      </w:r>
    </w:p>
    <w:p w14:paraId="37FC8EBB"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b. В активном режиме WAF должен обладать возможностью блокировок атак.</w:t>
      </w:r>
    </w:p>
    <w:p w14:paraId="6EFC68F5"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c. При обнаружении атаки или любых несанкционированных действий WAF должен быть в состоянии принять соответствующие меры. Поддерживаемые действия должны включать возможность сбрасывать конкретные запросы и ответы, блокировать целые сессии TCP, запросы от конкретных пользователей приложений или с определенных IP-адресов. Для особо опасных атак WAF должен уметь блокировать все запросы от конкретного пользователя или с конкретного IP-адреса за заданный период времени.</w:t>
      </w:r>
    </w:p>
    <w:p w14:paraId="645374B7" w14:textId="77777777" w:rsidR="006033C0" w:rsidRPr="0049069A" w:rsidRDefault="006033C0" w:rsidP="0049069A">
      <w:pPr>
        <w:spacing w:line="276" w:lineRule="auto"/>
        <w:ind w:left="426"/>
        <w:jc w:val="both"/>
        <w:rPr>
          <w:rFonts w:asciiTheme="minorHAnsi" w:hAnsiTheme="minorHAnsi" w:cstheme="minorHAnsi"/>
          <w:sz w:val="22"/>
          <w:szCs w:val="22"/>
        </w:rPr>
      </w:pPr>
      <w:r w:rsidRPr="0049069A">
        <w:rPr>
          <w:rFonts w:asciiTheme="minorHAnsi" w:hAnsiTheme="minorHAnsi" w:cstheme="minorHAnsi"/>
          <w:sz w:val="22"/>
          <w:szCs w:val="22"/>
        </w:rPr>
        <w:t>d. В режиме пассивного сетевого мониторинга (</w:t>
      </w:r>
      <w:proofErr w:type="spellStart"/>
      <w:r w:rsidRPr="0049069A">
        <w:rPr>
          <w:rFonts w:asciiTheme="minorHAnsi" w:hAnsiTheme="minorHAnsi" w:cstheme="minorHAnsi"/>
          <w:sz w:val="22"/>
          <w:szCs w:val="22"/>
        </w:rPr>
        <w:t>сниффера</w:t>
      </w:r>
      <w:proofErr w:type="spellEnd"/>
      <w:r w:rsidRPr="0049069A">
        <w:rPr>
          <w:rFonts w:asciiTheme="minorHAnsi" w:hAnsiTheme="minorHAnsi" w:cstheme="minorHAnsi"/>
          <w:sz w:val="22"/>
          <w:szCs w:val="22"/>
        </w:rPr>
        <w:t>) WAF должен быть в состоянии отправлять пакет TCP RST серверу приложений. Кроме того, WAF в режиме мониторинга может сообщать об аномальном поведении, но не предпринимать никаких ответных действий.</w:t>
      </w:r>
      <w:r w:rsidRPr="0049069A">
        <w:rPr>
          <w:rFonts w:asciiTheme="minorHAnsi" w:hAnsiTheme="minorHAnsi" w:cstheme="minorHAnsi"/>
          <w:sz w:val="22"/>
          <w:szCs w:val="22"/>
        </w:rPr>
        <w:br/>
      </w:r>
    </w:p>
    <w:p w14:paraId="70B1781B"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WAF должен обладать линейной пропускной способностью и латентностью в доли миллисекунд, чтобы не оказывать влияние на производительность веб-приложений.</w:t>
      </w:r>
    </w:p>
    <w:p w14:paraId="635985AA"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 xml:space="preserve">WAF должен поддерживать среду виртуализации </w:t>
      </w:r>
      <w:r w:rsidRPr="0049069A">
        <w:rPr>
          <w:rFonts w:asciiTheme="minorHAnsi" w:hAnsiTheme="minorHAnsi" w:cstheme="minorHAnsi"/>
          <w:lang w:val="en-US"/>
        </w:rPr>
        <w:t>VMWare</w:t>
      </w:r>
      <w:r w:rsidRPr="0049069A">
        <w:rPr>
          <w:rFonts w:asciiTheme="minorHAnsi" w:hAnsiTheme="minorHAnsi" w:cstheme="minorHAnsi"/>
        </w:rPr>
        <w:t>.</w:t>
      </w:r>
    </w:p>
    <w:p w14:paraId="7C69AD49"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WAF должен быть в состоянии работать с HTTP и HTTPS (SSL) трафиком веб-приложений.</w:t>
      </w:r>
    </w:p>
    <w:p w14:paraId="7D29C440"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Для защиты SSL веб-приложений должна быть предусмотрена возможность импорта в WAF сертификатов и пар закрытый/открытый ключ веб-серверов.</w:t>
      </w:r>
    </w:p>
    <w:p w14:paraId="465AB978"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Для защиты SSL веб-приложений WAF будет терминировать и расшифровывать клиентские соединения, инспектировать трафик на предмет соответствия политикам безопасности и, в зависимости от режима, может повторно его зашифровывать при соединениях с веб-серверами.</w:t>
      </w:r>
    </w:p>
    <w:p w14:paraId="218A11EE"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 xml:space="preserve">В режимах моста и </w:t>
      </w:r>
      <w:proofErr w:type="spellStart"/>
      <w:r w:rsidRPr="0049069A">
        <w:rPr>
          <w:rFonts w:asciiTheme="minorHAnsi" w:hAnsiTheme="minorHAnsi" w:cstheme="minorHAnsi"/>
        </w:rPr>
        <w:t>сниффера</w:t>
      </w:r>
      <w:proofErr w:type="spellEnd"/>
      <w:r w:rsidRPr="0049069A">
        <w:rPr>
          <w:rFonts w:asciiTheme="minorHAnsi" w:hAnsiTheme="minorHAnsi" w:cstheme="minorHAnsi"/>
        </w:rPr>
        <w:t xml:space="preserve"> WAF должен уметь расшифровать SSL трафик для проверки, не терминируя или изменяя HTTPS соединение.</w:t>
      </w:r>
    </w:p>
    <w:p w14:paraId="48DE8910"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WAF должен быть способен защищать веб-приложения, которые содержат XML контент. Защита XML должна быть эквивалентна защите веб-приложений с использованием механизма автоматизированного обучения (профилирования).</w:t>
      </w:r>
    </w:p>
    <w:p w14:paraId="1C3D0E18" w14:textId="77777777" w:rsidR="006033C0" w:rsidRPr="0049069A" w:rsidRDefault="006033C0" w:rsidP="0049069A">
      <w:pPr>
        <w:pStyle w:val="a3"/>
        <w:numPr>
          <w:ilvl w:val="0"/>
          <w:numId w:val="17"/>
        </w:numPr>
        <w:spacing w:after="0"/>
        <w:ind w:left="0" w:firstLine="0"/>
        <w:jc w:val="both"/>
        <w:rPr>
          <w:rFonts w:asciiTheme="minorHAnsi" w:hAnsiTheme="minorHAnsi" w:cstheme="minorHAnsi"/>
        </w:rPr>
      </w:pPr>
      <w:r w:rsidRPr="0049069A">
        <w:rPr>
          <w:rFonts w:asciiTheme="minorHAnsi" w:hAnsiTheme="minorHAnsi" w:cstheme="minorHAnsi"/>
        </w:rPr>
        <w:t xml:space="preserve">WAF должен поддерживать возможность работы в режиме высокой доступности (High </w:t>
      </w:r>
      <w:proofErr w:type="spellStart"/>
      <w:r w:rsidRPr="0049069A">
        <w:rPr>
          <w:rFonts w:asciiTheme="minorHAnsi" w:hAnsiTheme="minorHAnsi" w:cstheme="minorHAnsi"/>
        </w:rPr>
        <w:t>availability</w:t>
      </w:r>
      <w:proofErr w:type="spellEnd"/>
      <w:r w:rsidRPr="0049069A">
        <w:rPr>
          <w:rFonts w:asciiTheme="minorHAnsi" w:hAnsiTheme="minorHAnsi" w:cstheme="minorHAnsi"/>
        </w:rPr>
        <w:t>).</w:t>
      </w:r>
    </w:p>
    <w:p w14:paraId="6D527C0B" w14:textId="77777777" w:rsidR="006033C0" w:rsidRPr="0049069A" w:rsidRDefault="006033C0" w:rsidP="0049069A">
      <w:pPr>
        <w:spacing w:line="276" w:lineRule="auto"/>
        <w:jc w:val="both"/>
        <w:rPr>
          <w:rFonts w:asciiTheme="minorHAnsi" w:hAnsiTheme="minorHAnsi" w:cstheme="minorHAnsi"/>
          <w:sz w:val="22"/>
          <w:szCs w:val="22"/>
        </w:rPr>
      </w:pPr>
    </w:p>
    <w:p w14:paraId="106D9D39"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Требования к администрированию</w:t>
      </w:r>
    </w:p>
    <w:p w14:paraId="5835447C" w14:textId="77777777" w:rsidR="006033C0" w:rsidRPr="0049069A" w:rsidRDefault="006033C0" w:rsidP="0049069A">
      <w:pPr>
        <w:pStyle w:val="a3"/>
        <w:numPr>
          <w:ilvl w:val="0"/>
          <w:numId w:val="18"/>
        </w:numPr>
        <w:spacing w:after="0"/>
        <w:ind w:left="284" w:firstLine="0"/>
        <w:jc w:val="both"/>
        <w:rPr>
          <w:rFonts w:asciiTheme="minorHAnsi" w:hAnsiTheme="minorHAnsi" w:cstheme="minorHAnsi"/>
        </w:rPr>
      </w:pPr>
      <w:r w:rsidRPr="0049069A">
        <w:rPr>
          <w:rFonts w:asciiTheme="minorHAnsi" w:hAnsiTheme="minorHAnsi" w:cstheme="minorHAnsi"/>
        </w:rPr>
        <w:t>WAF должен иметь веб-интерфейс для администрирования.</w:t>
      </w:r>
    </w:p>
    <w:p w14:paraId="0E912C68" w14:textId="77777777" w:rsidR="006033C0" w:rsidRPr="0049069A" w:rsidRDefault="006033C0" w:rsidP="0049069A">
      <w:pPr>
        <w:pStyle w:val="a3"/>
        <w:numPr>
          <w:ilvl w:val="0"/>
          <w:numId w:val="18"/>
        </w:numPr>
        <w:spacing w:after="0"/>
        <w:ind w:left="284" w:firstLine="0"/>
        <w:jc w:val="both"/>
        <w:rPr>
          <w:rFonts w:asciiTheme="minorHAnsi" w:hAnsiTheme="minorHAnsi" w:cstheme="minorHAnsi"/>
        </w:rPr>
      </w:pPr>
      <w:r w:rsidRPr="0049069A">
        <w:rPr>
          <w:rFonts w:asciiTheme="minorHAnsi" w:hAnsiTheme="minorHAnsi" w:cstheme="minorHAnsi"/>
        </w:rPr>
        <w:t>WAF должен поддерживать функцию централизованного управления несколькими устройствами (шлюзами).</w:t>
      </w:r>
    </w:p>
    <w:p w14:paraId="72613FB6" w14:textId="77777777" w:rsidR="006033C0" w:rsidRPr="0049069A" w:rsidRDefault="006033C0" w:rsidP="0049069A">
      <w:pPr>
        <w:pStyle w:val="a3"/>
        <w:numPr>
          <w:ilvl w:val="0"/>
          <w:numId w:val="18"/>
        </w:numPr>
        <w:spacing w:after="0"/>
        <w:ind w:left="284" w:firstLine="0"/>
        <w:jc w:val="both"/>
        <w:rPr>
          <w:rFonts w:asciiTheme="minorHAnsi" w:hAnsiTheme="minorHAnsi" w:cstheme="minorHAnsi"/>
        </w:rPr>
      </w:pPr>
      <w:r w:rsidRPr="0049069A">
        <w:rPr>
          <w:rFonts w:asciiTheme="minorHAnsi" w:hAnsiTheme="minorHAnsi" w:cstheme="minorHAnsi"/>
        </w:rPr>
        <w:t>Конфигурация должна быть простой и интуитивно понятной.</w:t>
      </w:r>
    </w:p>
    <w:p w14:paraId="17D61039" w14:textId="77777777" w:rsidR="006033C0" w:rsidRPr="0049069A" w:rsidRDefault="006033C0" w:rsidP="0049069A">
      <w:pPr>
        <w:pStyle w:val="a3"/>
        <w:numPr>
          <w:ilvl w:val="0"/>
          <w:numId w:val="18"/>
        </w:numPr>
        <w:spacing w:after="0"/>
        <w:ind w:left="284" w:firstLine="0"/>
        <w:jc w:val="both"/>
        <w:rPr>
          <w:rFonts w:asciiTheme="minorHAnsi" w:hAnsiTheme="minorHAnsi" w:cstheme="minorHAnsi"/>
        </w:rPr>
      </w:pPr>
      <w:r w:rsidRPr="0049069A">
        <w:rPr>
          <w:rFonts w:asciiTheme="minorHAnsi" w:hAnsiTheme="minorHAnsi" w:cstheme="minorHAnsi"/>
        </w:rPr>
        <w:t xml:space="preserve">Сервер управления должен поставляться в формате виртуальной машины для </w:t>
      </w:r>
      <w:r w:rsidRPr="0049069A">
        <w:rPr>
          <w:rFonts w:asciiTheme="minorHAnsi" w:hAnsiTheme="minorHAnsi" w:cstheme="minorHAnsi"/>
          <w:lang w:val="uk-UA"/>
        </w:rPr>
        <w:t>платформ</w:t>
      </w:r>
      <w:r w:rsidRPr="0049069A">
        <w:rPr>
          <w:rFonts w:asciiTheme="minorHAnsi" w:hAnsiTheme="minorHAnsi" w:cstheme="minorHAnsi"/>
        </w:rPr>
        <w:t xml:space="preserve">ы виртуализации </w:t>
      </w:r>
      <w:r w:rsidRPr="0049069A">
        <w:rPr>
          <w:rFonts w:asciiTheme="minorHAnsi" w:hAnsiTheme="minorHAnsi" w:cstheme="minorHAnsi"/>
          <w:lang w:val="en-US"/>
        </w:rPr>
        <w:t>VMWare</w:t>
      </w:r>
      <w:r w:rsidRPr="0049069A">
        <w:rPr>
          <w:rFonts w:asciiTheme="minorHAnsi" w:hAnsiTheme="minorHAnsi" w:cstheme="minorHAnsi"/>
        </w:rPr>
        <w:t>.</w:t>
      </w:r>
    </w:p>
    <w:p w14:paraId="335D2647" w14:textId="77777777" w:rsidR="006033C0" w:rsidRPr="0049069A" w:rsidRDefault="006033C0" w:rsidP="0049069A">
      <w:pPr>
        <w:spacing w:line="276" w:lineRule="auto"/>
        <w:jc w:val="both"/>
        <w:rPr>
          <w:rFonts w:asciiTheme="minorHAnsi" w:hAnsiTheme="minorHAnsi" w:cstheme="minorHAnsi"/>
          <w:sz w:val="22"/>
          <w:szCs w:val="22"/>
        </w:rPr>
      </w:pPr>
    </w:p>
    <w:p w14:paraId="17923408" w14:textId="77777777" w:rsidR="006033C0" w:rsidRPr="0049069A" w:rsidRDefault="006033C0" w:rsidP="0049069A">
      <w:pPr>
        <w:spacing w:line="276" w:lineRule="auto"/>
        <w:jc w:val="both"/>
        <w:rPr>
          <w:rFonts w:asciiTheme="minorHAnsi" w:hAnsiTheme="minorHAnsi" w:cstheme="minorHAnsi"/>
          <w:sz w:val="22"/>
          <w:szCs w:val="22"/>
        </w:rPr>
      </w:pPr>
    </w:p>
    <w:p w14:paraId="5EE2E042"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Требования к поддержке интеграций</w:t>
      </w:r>
    </w:p>
    <w:p w14:paraId="40C23D83" w14:textId="77777777" w:rsidR="006033C0" w:rsidRPr="0049069A" w:rsidRDefault="006033C0" w:rsidP="0049069A">
      <w:pPr>
        <w:pStyle w:val="a3"/>
        <w:numPr>
          <w:ilvl w:val="0"/>
          <w:numId w:val="19"/>
        </w:numPr>
        <w:spacing w:after="0"/>
        <w:jc w:val="both"/>
        <w:rPr>
          <w:rFonts w:asciiTheme="minorHAnsi" w:hAnsiTheme="minorHAnsi" w:cstheme="minorHAnsi"/>
        </w:rPr>
      </w:pPr>
      <w:r w:rsidRPr="0049069A">
        <w:rPr>
          <w:rFonts w:asciiTheme="minorHAnsi" w:hAnsiTheme="minorHAnsi" w:cstheme="minorHAnsi"/>
        </w:rPr>
        <w:t xml:space="preserve">WAF должен иметь возможность интеграции со сканерами уязвимостей: </w:t>
      </w:r>
    </w:p>
    <w:p w14:paraId="76BE95E4"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Beyond</w:t>
      </w:r>
      <w:proofErr w:type="spellEnd"/>
      <w:r w:rsidRPr="0049069A">
        <w:rPr>
          <w:rFonts w:asciiTheme="minorHAnsi" w:hAnsiTheme="minorHAnsi" w:cstheme="minorHAnsi"/>
        </w:rPr>
        <w:t xml:space="preserve"> Security</w:t>
      </w:r>
    </w:p>
    <w:p w14:paraId="08893ABA"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Acunetix</w:t>
      </w:r>
      <w:proofErr w:type="spellEnd"/>
    </w:p>
    <w:p w14:paraId="139E9E75"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lastRenderedPageBreak/>
        <w:t>Cenzic</w:t>
      </w:r>
      <w:proofErr w:type="spellEnd"/>
    </w:p>
    <w:p w14:paraId="47319A69"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Denim</w:t>
      </w:r>
      <w:proofErr w:type="spellEnd"/>
      <w:r w:rsidRPr="0049069A">
        <w:rPr>
          <w:rFonts w:asciiTheme="minorHAnsi" w:hAnsiTheme="minorHAnsi" w:cstheme="minorHAnsi"/>
        </w:rPr>
        <w:t xml:space="preserve"> Group</w:t>
      </w:r>
    </w:p>
    <w:p w14:paraId="54FD98EB" w14:textId="77777777" w:rsidR="006033C0" w:rsidRPr="0049069A" w:rsidRDefault="006033C0" w:rsidP="0049069A">
      <w:pPr>
        <w:pStyle w:val="a3"/>
        <w:numPr>
          <w:ilvl w:val="0"/>
          <w:numId w:val="21"/>
        </w:numPr>
        <w:spacing w:after="0"/>
        <w:ind w:left="993"/>
        <w:jc w:val="both"/>
        <w:rPr>
          <w:rFonts w:asciiTheme="minorHAnsi" w:hAnsiTheme="minorHAnsi" w:cstheme="minorHAnsi"/>
        </w:rPr>
      </w:pPr>
      <w:r w:rsidRPr="0049069A">
        <w:rPr>
          <w:rFonts w:asciiTheme="minorHAnsi" w:hAnsiTheme="minorHAnsi" w:cstheme="minorHAnsi"/>
        </w:rPr>
        <w:t xml:space="preserve">HP </w:t>
      </w:r>
      <w:proofErr w:type="spellStart"/>
      <w:r w:rsidRPr="0049069A">
        <w:rPr>
          <w:rFonts w:asciiTheme="minorHAnsi" w:hAnsiTheme="minorHAnsi" w:cstheme="minorHAnsi"/>
        </w:rPr>
        <w:t>Fortify</w:t>
      </w:r>
      <w:proofErr w:type="spellEnd"/>
      <w:r w:rsidRPr="0049069A">
        <w:rPr>
          <w:rFonts w:asciiTheme="minorHAnsi" w:hAnsiTheme="minorHAnsi" w:cstheme="minorHAnsi"/>
        </w:rPr>
        <w:t xml:space="preserve"> </w:t>
      </w:r>
      <w:proofErr w:type="spellStart"/>
      <w:r w:rsidRPr="0049069A">
        <w:rPr>
          <w:rFonts w:asciiTheme="minorHAnsi" w:hAnsiTheme="minorHAnsi" w:cstheme="minorHAnsi"/>
        </w:rPr>
        <w:t>WebInspect</w:t>
      </w:r>
      <w:proofErr w:type="spellEnd"/>
    </w:p>
    <w:p w14:paraId="1FE042FE" w14:textId="77777777" w:rsidR="006033C0" w:rsidRPr="0049069A" w:rsidRDefault="006033C0" w:rsidP="0049069A">
      <w:pPr>
        <w:pStyle w:val="a3"/>
        <w:numPr>
          <w:ilvl w:val="0"/>
          <w:numId w:val="21"/>
        </w:numPr>
        <w:spacing w:after="0"/>
        <w:ind w:left="993"/>
        <w:jc w:val="both"/>
        <w:rPr>
          <w:rFonts w:asciiTheme="minorHAnsi" w:hAnsiTheme="minorHAnsi" w:cstheme="minorHAnsi"/>
        </w:rPr>
      </w:pPr>
      <w:r w:rsidRPr="0049069A">
        <w:rPr>
          <w:rFonts w:asciiTheme="minorHAnsi" w:hAnsiTheme="minorHAnsi" w:cstheme="minorHAnsi"/>
        </w:rPr>
        <w:t xml:space="preserve">IBM </w:t>
      </w:r>
      <w:proofErr w:type="spellStart"/>
      <w:r w:rsidRPr="0049069A">
        <w:rPr>
          <w:rFonts w:asciiTheme="minorHAnsi" w:hAnsiTheme="minorHAnsi" w:cstheme="minorHAnsi"/>
        </w:rPr>
        <w:t>AppScan</w:t>
      </w:r>
      <w:proofErr w:type="spellEnd"/>
    </w:p>
    <w:p w14:paraId="7976D905"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Qualys</w:t>
      </w:r>
      <w:proofErr w:type="spellEnd"/>
    </w:p>
    <w:p w14:paraId="5F709158" w14:textId="77777777" w:rsidR="006033C0" w:rsidRPr="0049069A" w:rsidRDefault="006033C0" w:rsidP="0049069A">
      <w:pPr>
        <w:pStyle w:val="a3"/>
        <w:numPr>
          <w:ilvl w:val="0"/>
          <w:numId w:val="21"/>
        </w:numPr>
        <w:spacing w:after="0"/>
        <w:ind w:left="993"/>
        <w:jc w:val="both"/>
        <w:rPr>
          <w:rFonts w:asciiTheme="minorHAnsi" w:hAnsiTheme="minorHAnsi" w:cstheme="minorHAnsi"/>
        </w:rPr>
      </w:pPr>
      <w:r w:rsidRPr="0049069A">
        <w:rPr>
          <w:rFonts w:asciiTheme="minorHAnsi" w:hAnsiTheme="minorHAnsi" w:cstheme="minorHAnsi"/>
        </w:rPr>
        <w:t>Trend Micro</w:t>
      </w:r>
    </w:p>
    <w:p w14:paraId="7C84D8F9"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Veracode</w:t>
      </w:r>
      <w:proofErr w:type="spellEnd"/>
    </w:p>
    <w:p w14:paraId="0F84B9E7" w14:textId="77777777" w:rsidR="006033C0" w:rsidRPr="0049069A" w:rsidRDefault="006033C0" w:rsidP="0049069A">
      <w:pPr>
        <w:pStyle w:val="a3"/>
        <w:numPr>
          <w:ilvl w:val="0"/>
          <w:numId w:val="21"/>
        </w:numPr>
        <w:spacing w:after="0"/>
        <w:ind w:left="993"/>
        <w:jc w:val="both"/>
        <w:rPr>
          <w:rFonts w:asciiTheme="minorHAnsi" w:hAnsiTheme="minorHAnsi" w:cstheme="minorHAnsi"/>
        </w:rPr>
      </w:pPr>
      <w:proofErr w:type="spellStart"/>
      <w:r w:rsidRPr="0049069A">
        <w:rPr>
          <w:rFonts w:asciiTheme="minorHAnsi" w:hAnsiTheme="minorHAnsi" w:cstheme="minorHAnsi"/>
        </w:rPr>
        <w:t>WhiteHat</w:t>
      </w:r>
      <w:proofErr w:type="spellEnd"/>
      <w:r w:rsidRPr="0049069A">
        <w:rPr>
          <w:rFonts w:asciiTheme="minorHAnsi" w:hAnsiTheme="minorHAnsi" w:cstheme="minorHAnsi"/>
        </w:rPr>
        <w:t>"</w:t>
      </w:r>
    </w:p>
    <w:p w14:paraId="71DC86B1" w14:textId="77777777" w:rsidR="006033C0" w:rsidRPr="0049069A" w:rsidRDefault="006033C0" w:rsidP="0049069A">
      <w:pPr>
        <w:pStyle w:val="a3"/>
        <w:numPr>
          <w:ilvl w:val="0"/>
          <w:numId w:val="19"/>
        </w:numPr>
        <w:spacing w:after="0"/>
        <w:ind w:left="284" w:firstLine="0"/>
        <w:jc w:val="both"/>
        <w:rPr>
          <w:rFonts w:asciiTheme="minorHAnsi" w:hAnsiTheme="minorHAnsi" w:cstheme="minorHAnsi"/>
        </w:rPr>
      </w:pPr>
      <w:r w:rsidRPr="0049069A">
        <w:rPr>
          <w:rFonts w:asciiTheme="minorHAnsi" w:hAnsiTheme="minorHAnsi" w:cstheme="minorHAnsi"/>
        </w:rPr>
        <w:t>WAF должен иметь возможность интеграции с системами управления событиями безопасности SIEM.</w:t>
      </w:r>
    </w:p>
    <w:p w14:paraId="342821D9" w14:textId="77777777" w:rsidR="006033C0" w:rsidRPr="0049069A" w:rsidRDefault="006033C0" w:rsidP="0049069A">
      <w:pPr>
        <w:pStyle w:val="a3"/>
        <w:numPr>
          <w:ilvl w:val="0"/>
          <w:numId w:val="19"/>
        </w:numPr>
        <w:spacing w:after="0"/>
        <w:ind w:left="284" w:firstLine="0"/>
        <w:jc w:val="both"/>
        <w:rPr>
          <w:rFonts w:asciiTheme="minorHAnsi" w:hAnsiTheme="minorHAnsi" w:cstheme="minorHAnsi"/>
        </w:rPr>
      </w:pPr>
      <w:r w:rsidRPr="0049069A">
        <w:rPr>
          <w:rFonts w:asciiTheme="minorHAnsi" w:hAnsiTheme="minorHAnsi" w:cstheme="minorHAnsi"/>
        </w:rPr>
        <w:t xml:space="preserve">Решение должно интегрироваться со средами сервисных сетей на базе </w:t>
      </w:r>
      <w:proofErr w:type="spellStart"/>
      <w:r w:rsidRPr="0049069A">
        <w:rPr>
          <w:rFonts w:asciiTheme="minorHAnsi" w:hAnsiTheme="minorHAnsi" w:cstheme="minorHAnsi"/>
        </w:rPr>
        <w:t>Envoy</w:t>
      </w:r>
      <w:proofErr w:type="spellEnd"/>
      <w:r w:rsidRPr="0049069A">
        <w:rPr>
          <w:rFonts w:asciiTheme="minorHAnsi" w:hAnsiTheme="minorHAnsi" w:cstheme="minorHAnsi"/>
        </w:rPr>
        <w:t xml:space="preserve"> с использованием протокола </w:t>
      </w:r>
      <w:proofErr w:type="spellStart"/>
      <w:r w:rsidRPr="0049069A">
        <w:rPr>
          <w:rFonts w:asciiTheme="minorHAnsi" w:hAnsiTheme="minorHAnsi" w:cstheme="minorHAnsi"/>
        </w:rPr>
        <w:t>gRPC</w:t>
      </w:r>
      <w:proofErr w:type="spellEnd"/>
      <w:r w:rsidRPr="0049069A">
        <w:rPr>
          <w:rFonts w:asciiTheme="minorHAnsi" w:hAnsiTheme="minorHAnsi" w:cstheme="minorHAnsi"/>
        </w:rPr>
        <w:t xml:space="preserve">, чтобы применять защиту как к трафику North-South, так и к трафику East-West в этих средах. Интеграция с решением должна выполняться через </w:t>
      </w:r>
      <w:proofErr w:type="spellStart"/>
      <w:r w:rsidRPr="0049069A">
        <w:rPr>
          <w:rFonts w:asciiTheme="minorHAnsi" w:hAnsiTheme="minorHAnsi" w:cstheme="minorHAnsi"/>
        </w:rPr>
        <w:t>Sidecar</w:t>
      </w:r>
      <w:proofErr w:type="spellEnd"/>
      <w:r w:rsidRPr="0049069A">
        <w:rPr>
          <w:rFonts w:asciiTheme="minorHAnsi" w:hAnsiTheme="minorHAnsi" w:cstheme="minorHAnsi"/>
        </w:rPr>
        <w:t xml:space="preserve"> прокси.</w:t>
      </w:r>
    </w:p>
    <w:p w14:paraId="02A74AE4" w14:textId="77777777" w:rsidR="006033C0" w:rsidRPr="0049069A" w:rsidRDefault="006033C0" w:rsidP="0049069A">
      <w:pPr>
        <w:pStyle w:val="a3"/>
        <w:numPr>
          <w:ilvl w:val="0"/>
          <w:numId w:val="19"/>
        </w:numPr>
        <w:spacing w:after="0"/>
        <w:ind w:left="284" w:firstLine="65"/>
        <w:jc w:val="both"/>
        <w:rPr>
          <w:rFonts w:asciiTheme="minorHAnsi" w:hAnsiTheme="minorHAnsi" w:cstheme="minorHAnsi"/>
        </w:rPr>
      </w:pPr>
      <w:r w:rsidRPr="0049069A">
        <w:rPr>
          <w:rFonts w:asciiTheme="minorHAnsi" w:hAnsiTheme="minorHAnsi" w:cstheme="minorHAnsi"/>
        </w:rPr>
        <w:t xml:space="preserve">Решение должно поддерживать интеграцию с продуктами для обнаружения вредоносных программ, такими как </w:t>
      </w:r>
      <w:proofErr w:type="spellStart"/>
      <w:r w:rsidRPr="0049069A">
        <w:rPr>
          <w:rFonts w:asciiTheme="minorHAnsi" w:hAnsiTheme="minorHAnsi" w:cstheme="minorHAnsi"/>
        </w:rPr>
        <w:t>FireEye</w:t>
      </w:r>
      <w:proofErr w:type="spellEnd"/>
      <w:r w:rsidRPr="0049069A">
        <w:rPr>
          <w:rFonts w:asciiTheme="minorHAnsi" w:hAnsiTheme="minorHAnsi" w:cstheme="minorHAnsi"/>
        </w:rPr>
        <w:t xml:space="preserve"> (MPS), которая идентифицирует зараженные хосты на внутренних IP-адресах. Эта интеграция должна позволять администратору определять защитные действия от веб-активности, генерируемой зараженными хостами. В зависимости от уровня угрозы политики безопасности должны иметь возможность выполнять различные защитные действия, такие как аудит, оповещение или блокировка.</w:t>
      </w:r>
    </w:p>
    <w:p w14:paraId="3DA0DB6A" w14:textId="77777777" w:rsidR="006033C0" w:rsidRPr="0049069A" w:rsidRDefault="006033C0" w:rsidP="0049069A">
      <w:pPr>
        <w:spacing w:line="276" w:lineRule="auto"/>
        <w:jc w:val="both"/>
        <w:rPr>
          <w:rFonts w:asciiTheme="minorHAnsi" w:hAnsiTheme="minorHAnsi" w:cstheme="minorHAnsi"/>
          <w:sz w:val="22"/>
          <w:szCs w:val="22"/>
        </w:rPr>
      </w:pPr>
    </w:p>
    <w:p w14:paraId="5F0E4F8B"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Требования к мониторингу и отчетности</w:t>
      </w:r>
    </w:p>
    <w:p w14:paraId="430E5FC3" w14:textId="77777777" w:rsidR="006033C0" w:rsidRPr="0049069A" w:rsidRDefault="006033C0" w:rsidP="0049069A">
      <w:pPr>
        <w:pStyle w:val="a3"/>
        <w:numPr>
          <w:ilvl w:val="0"/>
          <w:numId w:val="20"/>
        </w:numPr>
        <w:spacing w:after="0"/>
        <w:ind w:left="284" w:firstLine="0"/>
        <w:jc w:val="both"/>
        <w:rPr>
          <w:rFonts w:asciiTheme="minorHAnsi" w:hAnsiTheme="minorHAnsi" w:cstheme="minorHAnsi"/>
        </w:rPr>
      </w:pPr>
      <w:r w:rsidRPr="0049069A">
        <w:rPr>
          <w:rFonts w:asciiTheme="minorHAnsi" w:hAnsiTheme="minorHAnsi" w:cstheme="minorHAnsi"/>
        </w:rPr>
        <w:t>WAF должен поддерживать:</w:t>
      </w:r>
    </w:p>
    <w:p w14:paraId="197C94A2"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a. Проверку и контроль HTTP трафик, включая HTTP заголовки, поля форм, а также передаваемые данные.</w:t>
      </w:r>
    </w:p>
    <w:p w14:paraId="5B5EC7B1"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b. Проверку HTTP запросов и ответов.</w:t>
      </w:r>
    </w:p>
    <w:p w14:paraId="5E1FBE05"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c. Декодирование данных для представления в текстовом виде с целью последующей проверки.</w:t>
      </w:r>
    </w:p>
    <w:p w14:paraId="02C9B52A"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d. Проверку для URL, форм, </w:t>
      </w:r>
      <w:proofErr w:type="spellStart"/>
      <w:r w:rsidRPr="0049069A">
        <w:rPr>
          <w:rFonts w:asciiTheme="minorHAnsi" w:hAnsiTheme="minorHAnsi" w:cstheme="minorHAnsi"/>
          <w:sz w:val="22"/>
          <w:szCs w:val="22"/>
        </w:rPr>
        <w:t>cookie</w:t>
      </w:r>
      <w:proofErr w:type="spellEnd"/>
      <w:r w:rsidRPr="0049069A">
        <w:rPr>
          <w:rFonts w:asciiTheme="minorHAnsi" w:hAnsiTheme="minorHAnsi" w:cstheme="minorHAnsi"/>
          <w:sz w:val="22"/>
          <w:szCs w:val="22"/>
        </w:rPr>
        <w:t>, строк запроса, скрытых полей и параметров, методов HTTP, XML элементов и SOAP действий.</w:t>
      </w:r>
    </w:p>
    <w:p w14:paraId="0F37BC97" w14:textId="77777777" w:rsidR="006033C0" w:rsidRPr="0049069A" w:rsidRDefault="006033C0" w:rsidP="0049069A">
      <w:pPr>
        <w:pStyle w:val="a3"/>
        <w:numPr>
          <w:ilvl w:val="0"/>
          <w:numId w:val="20"/>
        </w:numPr>
        <w:spacing w:after="0"/>
        <w:ind w:left="284" w:firstLine="0"/>
        <w:jc w:val="both"/>
        <w:rPr>
          <w:rFonts w:asciiTheme="minorHAnsi" w:hAnsiTheme="minorHAnsi" w:cstheme="minorHAnsi"/>
        </w:rPr>
      </w:pPr>
      <w:r w:rsidRPr="0049069A">
        <w:rPr>
          <w:rFonts w:asciiTheme="minorHAnsi" w:hAnsiTheme="minorHAnsi" w:cstheme="minorHAnsi"/>
        </w:rPr>
        <w:t>WAF должен поддерживать надлежащую отчетность и возможность журналирования:</w:t>
      </w:r>
    </w:p>
    <w:p w14:paraId="684AA667"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a. Должен обладать возможностью формирования отчета о событиях с помощью стандартных механизмов, например, в системный журнал.</w:t>
      </w:r>
    </w:p>
    <w:p w14:paraId="12DE9B15"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b. Уровни ведения журнала и фильтры должны устанавливаться администратором.</w:t>
      </w:r>
    </w:p>
    <w:p w14:paraId="00F02A0F"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c. WAF должен быть в состоянии формировать табличные или предопределенные графические отчеты.</w:t>
      </w:r>
    </w:p>
    <w:p w14:paraId="188A221F"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d. Эти отчеты должны быть доступны как по требованию, так и по расписанию и распространяться по протоколу SMTP.</w:t>
      </w:r>
    </w:p>
    <w:p w14:paraId="064BBA3C"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e. Интерфейс управления WAF должен иметь графическую панель, информирующую о его состоянии и веб-активности.</w:t>
      </w:r>
    </w:p>
    <w:p w14:paraId="22344CE7" w14:textId="77777777" w:rsidR="006033C0" w:rsidRPr="0049069A" w:rsidRDefault="006033C0" w:rsidP="0049069A">
      <w:pPr>
        <w:pStyle w:val="a3"/>
        <w:numPr>
          <w:ilvl w:val="0"/>
          <w:numId w:val="20"/>
        </w:numPr>
        <w:spacing w:after="0"/>
        <w:ind w:left="284" w:firstLine="0"/>
        <w:jc w:val="both"/>
        <w:rPr>
          <w:rFonts w:asciiTheme="minorHAnsi" w:hAnsiTheme="minorHAnsi" w:cstheme="minorHAnsi"/>
        </w:rPr>
      </w:pPr>
      <w:r w:rsidRPr="0049069A">
        <w:rPr>
          <w:rFonts w:asciiTheme="minorHAnsi" w:hAnsiTheme="minorHAnsi" w:cstheme="minorHAnsi"/>
        </w:rPr>
        <w:t>WAF должен быть в состоянии идентифицировать пользователей веб-приложения. Механизм идентификации пользователей должен быть автоматизированным, не предусматривать внесения каких-либо изменений в существующее приложение или схему аутентификации приложения.</w:t>
      </w:r>
    </w:p>
    <w:p w14:paraId="4B77057C" w14:textId="77777777" w:rsidR="006033C0" w:rsidRPr="0049069A" w:rsidRDefault="006033C0" w:rsidP="0049069A">
      <w:pPr>
        <w:spacing w:line="276" w:lineRule="auto"/>
        <w:jc w:val="both"/>
        <w:rPr>
          <w:rFonts w:asciiTheme="minorHAnsi" w:hAnsiTheme="minorHAnsi" w:cstheme="minorHAnsi"/>
          <w:sz w:val="22"/>
          <w:szCs w:val="22"/>
        </w:rPr>
      </w:pPr>
    </w:p>
    <w:p w14:paraId="301A33C9" w14:textId="77777777" w:rsidR="006033C0" w:rsidRPr="0049069A" w:rsidRDefault="006033C0" w:rsidP="0049069A">
      <w:pPr>
        <w:spacing w:line="276" w:lineRule="auto"/>
        <w:jc w:val="both"/>
        <w:rPr>
          <w:rFonts w:asciiTheme="minorHAnsi" w:hAnsiTheme="minorHAnsi" w:cstheme="minorHAnsi"/>
          <w:b/>
          <w:sz w:val="22"/>
          <w:szCs w:val="22"/>
        </w:rPr>
      </w:pPr>
      <w:r w:rsidRPr="0049069A">
        <w:rPr>
          <w:rFonts w:asciiTheme="minorHAnsi" w:hAnsiTheme="minorHAnsi" w:cstheme="minorHAnsi"/>
          <w:b/>
          <w:sz w:val="22"/>
          <w:szCs w:val="22"/>
        </w:rPr>
        <w:t>Требования к архитектуре внедрения</w:t>
      </w:r>
    </w:p>
    <w:p w14:paraId="78417DFB"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WAF должен поддерживать следующие варианты развертывания: </w:t>
      </w:r>
      <w:proofErr w:type="spellStart"/>
      <w:r w:rsidRPr="0049069A">
        <w:rPr>
          <w:rFonts w:asciiTheme="minorHAnsi" w:hAnsiTheme="minorHAnsi" w:cstheme="minorHAnsi"/>
          <w:sz w:val="22"/>
          <w:szCs w:val="22"/>
        </w:rPr>
        <w:t>Reverse</w:t>
      </w:r>
      <w:proofErr w:type="spellEnd"/>
      <w:r w:rsidRPr="0049069A">
        <w:rPr>
          <w:rFonts w:asciiTheme="minorHAnsi" w:hAnsiTheme="minorHAnsi" w:cstheme="minorHAnsi"/>
          <w:sz w:val="22"/>
          <w:szCs w:val="22"/>
        </w:rPr>
        <w:t xml:space="preserve"> </w:t>
      </w:r>
      <w:proofErr w:type="spellStart"/>
      <w:proofErr w:type="gramStart"/>
      <w:r w:rsidRPr="0049069A">
        <w:rPr>
          <w:rFonts w:asciiTheme="minorHAnsi" w:hAnsiTheme="minorHAnsi" w:cstheme="minorHAnsi"/>
          <w:sz w:val="22"/>
          <w:szCs w:val="22"/>
        </w:rPr>
        <w:t>Proxy</w:t>
      </w:r>
      <w:proofErr w:type="spellEnd"/>
      <w:r w:rsidRPr="0049069A">
        <w:rPr>
          <w:rFonts w:asciiTheme="minorHAnsi" w:hAnsiTheme="minorHAnsi" w:cstheme="minorHAnsi"/>
          <w:sz w:val="22"/>
          <w:szCs w:val="22"/>
        </w:rPr>
        <w:t xml:space="preserve">,  </w:t>
      </w:r>
      <w:proofErr w:type="spellStart"/>
      <w:r w:rsidRPr="0049069A">
        <w:rPr>
          <w:rFonts w:asciiTheme="minorHAnsi" w:hAnsiTheme="minorHAnsi" w:cstheme="minorHAnsi"/>
          <w:sz w:val="22"/>
          <w:szCs w:val="22"/>
        </w:rPr>
        <w:t>Transparent</w:t>
      </w:r>
      <w:proofErr w:type="spellEnd"/>
      <w:proofErr w:type="gramEnd"/>
      <w:r w:rsidRPr="0049069A">
        <w:rPr>
          <w:rFonts w:asciiTheme="minorHAnsi" w:hAnsiTheme="minorHAnsi" w:cstheme="minorHAnsi"/>
          <w:sz w:val="22"/>
          <w:szCs w:val="22"/>
        </w:rPr>
        <w:t xml:space="preserve"> Bridge и </w:t>
      </w:r>
      <w:proofErr w:type="spellStart"/>
      <w:r w:rsidRPr="0049069A">
        <w:rPr>
          <w:rFonts w:asciiTheme="minorHAnsi" w:hAnsiTheme="minorHAnsi" w:cstheme="minorHAnsi"/>
          <w:sz w:val="22"/>
          <w:szCs w:val="22"/>
        </w:rPr>
        <w:t>Sniffer</w:t>
      </w:r>
      <w:proofErr w:type="spellEnd"/>
      <w:r w:rsidRPr="0049069A">
        <w:rPr>
          <w:rFonts w:asciiTheme="minorHAnsi" w:hAnsiTheme="minorHAnsi" w:cstheme="minorHAnsi"/>
          <w:sz w:val="22"/>
          <w:szCs w:val="22"/>
        </w:rPr>
        <w:t xml:space="preserve">. </w:t>
      </w:r>
    </w:p>
    <w:p w14:paraId="038B0FD5" w14:textId="77777777" w:rsidR="006033C0" w:rsidRPr="0049069A" w:rsidRDefault="006033C0" w:rsidP="0049069A">
      <w:pPr>
        <w:spacing w:line="276" w:lineRule="auto"/>
        <w:jc w:val="both"/>
        <w:rPr>
          <w:rFonts w:asciiTheme="minorHAnsi" w:hAnsiTheme="minorHAnsi" w:cstheme="minorHAnsi"/>
          <w:sz w:val="22"/>
          <w:szCs w:val="22"/>
        </w:rPr>
      </w:pPr>
    </w:p>
    <w:p w14:paraId="08EB056C" w14:textId="77777777" w:rsidR="006033C0" w:rsidRPr="0049069A" w:rsidRDefault="006033C0" w:rsidP="0049069A">
      <w:pPr>
        <w:spacing w:line="276" w:lineRule="auto"/>
        <w:jc w:val="both"/>
        <w:rPr>
          <w:rFonts w:asciiTheme="minorHAnsi" w:hAnsiTheme="minorHAnsi" w:cstheme="minorHAnsi"/>
          <w:b/>
          <w:i/>
          <w:sz w:val="22"/>
          <w:szCs w:val="22"/>
        </w:rPr>
      </w:pPr>
      <w:r w:rsidRPr="0049069A">
        <w:rPr>
          <w:rFonts w:asciiTheme="minorHAnsi" w:hAnsiTheme="minorHAnsi" w:cstheme="minorHAnsi"/>
          <w:b/>
          <w:i/>
          <w:sz w:val="22"/>
          <w:szCs w:val="22"/>
        </w:rPr>
        <w:t>Режим обратного прокси-сервера</w:t>
      </w:r>
    </w:p>
    <w:p w14:paraId="3B3BA5B3"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В данной топологии WAF должен действовать в качестве </w:t>
      </w:r>
      <w:proofErr w:type="spellStart"/>
      <w:r w:rsidRPr="0049069A">
        <w:rPr>
          <w:rFonts w:asciiTheme="minorHAnsi" w:hAnsiTheme="minorHAnsi" w:cstheme="minorHAnsi"/>
          <w:sz w:val="22"/>
          <w:szCs w:val="22"/>
        </w:rPr>
        <w:t>Reverse</w:t>
      </w:r>
      <w:proofErr w:type="spellEnd"/>
      <w:r w:rsidRPr="0049069A">
        <w:rPr>
          <w:rFonts w:asciiTheme="minorHAnsi" w:hAnsiTheme="minorHAnsi" w:cstheme="minorHAnsi"/>
          <w:sz w:val="22"/>
          <w:szCs w:val="22"/>
        </w:rPr>
        <w:t xml:space="preserve"> </w:t>
      </w:r>
      <w:proofErr w:type="spellStart"/>
      <w:r w:rsidRPr="0049069A">
        <w:rPr>
          <w:rFonts w:asciiTheme="minorHAnsi" w:hAnsiTheme="minorHAnsi" w:cstheme="minorHAnsi"/>
          <w:sz w:val="22"/>
          <w:szCs w:val="22"/>
        </w:rPr>
        <w:t>Proxy</w:t>
      </w:r>
      <w:proofErr w:type="spellEnd"/>
      <w:r w:rsidRPr="0049069A">
        <w:rPr>
          <w:rFonts w:asciiTheme="minorHAnsi" w:hAnsiTheme="minorHAnsi" w:cstheme="minorHAnsi"/>
          <w:sz w:val="22"/>
          <w:szCs w:val="22"/>
        </w:rPr>
        <w:t xml:space="preserve"> и терминировать HTTP/HTTPS соединения. При этом </w:t>
      </w:r>
      <w:proofErr w:type="spellStart"/>
      <w:r w:rsidRPr="0049069A">
        <w:rPr>
          <w:rFonts w:asciiTheme="minorHAnsi" w:hAnsiTheme="minorHAnsi" w:cstheme="minorHAnsi"/>
          <w:sz w:val="22"/>
          <w:szCs w:val="22"/>
        </w:rPr>
        <w:t>Reverse</w:t>
      </w:r>
      <w:proofErr w:type="spellEnd"/>
      <w:r w:rsidRPr="0049069A">
        <w:rPr>
          <w:rFonts w:asciiTheme="minorHAnsi" w:hAnsiTheme="minorHAnsi" w:cstheme="minorHAnsi"/>
          <w:sz w:val="22"/>
          <w:szCs w:val="22"/>
        </w:rPr>
        <w:t xml:space="preserve"> </w:t>
      </w:r>
      <w:proofErr w:type="spellStart"/>
      <w:r w:rsidRPr="0049069A">
        <w:rPr>
          <w:rFonts w:asciiTheme="minorHAnsi" w:hAnsiTheme="minorHAnsi" w:cstheme="minorHAnsi"/>
          <w:sz w:val="22"/>
          <w:szCs w:val="22"/>
        </w:rPr>
        <w:t>Proxy</w:t>
      </w:r>
      <w:proofErr w:type="spellEnd"/>
      <w:r w:rsidRPr="0049069A">
        <w:rPr>
          <w:rFonts w:asciiTheme="minorHAnsi" w:hAnsiTheme="minorHAnsi" w:cstheme="minorHAnsi"/>
          <w:sz w:val="22"/>
          <w:szCs w:val="22"/>
        </w:rPr>
        <w:t xml:space="preserve"> должен располагаться между веб-серверами и пользователями, осуществляя статическое преобразование внутреннего адреса веб-сервера во внешний, по которому </w:t>
      </w:r>
      <w:r w:rsidRPr="0049069A">
        <w:rPr>
          <w:rFonts w:asciiTheme="minorHAnsi" w:hAnsiTheme="minorHAnsi" w:cstheme="minorHAnsi"/>
          <w:sz w:val="22"/>
          <w:szCs w:val="22"/>
        </w:rPr>
        <w:lastRenderedPageBreak/>
        <w:t xml:space="preserve">пользователи обращаются к нему. В случае, когда WAF развернут в качестве обратного прокси, необходима </w:t>
      </w:r>
      <w:proofErr w:type="spellStart"/>
      <w:r w:rsidRPr="0049069A">
        <w:rPr>
          <w:rFonts w:asciiTheme="minorHAnsi" w:hAnsiTheme="minorHAnsi" w:cstheme="minorHAnsi"/>
          <w:sz w:val="22"/>
          <w:szCs w:val="22"/>
        </w:rPr>
        <w:t>переконфигурация</w:t>
      </w:r>
      <w:proofErr w:type="spellEnd"/>
      <w:r w:rsidRPr="0049069A">
        <w:rPr>
          <w:rFonts w:asciiTheme="minorHAnsi" w:hAnsiTheme="minorHAnsi" w:cstheme="minorHAnsi"/>
          <w:sz w:val="22"/>
          <w:szCs w:val="22"/>
        </w:rPr>
        <w:t xml:space="preserve"> сети: </w:t>
      </w:r>
    </w:p>
    <w:p w14:paraId="7A5096F8"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Корректировка записей в DNS – те, что первоначально указывали на IP адреса веб-сервера должны указывать на IP адреса WAF. </w:t>
      </w:r>
    </w:p>
    <w:p w14:paraId="00BCAB39"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Настройка межсетевых экранов таким образом, чтобы запретить непосредственный доступ по IP адресам веб-серверов.</w:t>
      </w:r>
    </w:p>
    <w:p w14:paraId="61015863"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Соответствующая настройка маршрутизации.</w:t>
      </w:r>
    </w:p>
    <w:p w14:paraId="0BA8AE07" w14:textId="77777777" w:rsidR="006033C0" w:rsidRPr="0049069A" w:rsidRDefault="006033C0" w:rsidP="0049069A">
      <w:pPr>
        <w:spacing w:line="276" w:lineRule="auto"/>
        <w:jc w:val="both"/>
        <w:rPr>
          <w:rFonts w:asciiTheme="minorHAnsi" w:hAnsiTheme="minorHAnsi" w:cstheme="minorHAnsi"/>
          <w:sz w:val="22"/>
          <w:szCs w:val="22"/>
        </w:rPr>
      </w:pPr>
    </w:p>
    <w:p w14:paraId="6128FC3C" w14:textId="77777777" w:rsidR="006033C0" w:rsidRPr="0049069A" w:rsidRDefault="006033C0" w:rsidP="0049069A">
      <w:pPr>
        <w:spacing w:line="276" w:lineRule="auto"/>
        <w:jc w:val="both"/>
        <w:rPr>
          <w:rFonts w:asciiTheme="minorHAnsi" w:hAnsiTheme="minorHAnsi" w:cstheme="minorHAnsi"/>
          <w:b/>
          <w:i/>
          <w:sz w:val="22"/>
          <w:szCs w:val="22"/>
        </w:rPr>
      </w:pPr>
      <w:r w:rsidRPr="0049069A">
        <w:rPr>
          <w:rFonts w:asciiTheme="minorHAnsi" w:hAnsiTheme="minorHAnsi" w:cstheme="minorHAnsi"/>
          <w:b/>
          <w:i/>
          <w:sz w:val="22"/>
          <w:szCs w:val="22"/>
        </w:rPr>
        <w:t>Режим прозрачного моста</w:t>
      </w:r>
    </w:p>
    <w:p w14:paraId="7C6184C0" w14:textId="77777777" w:rsidR="006033C0" w:rsidRPr="0049069A" w:rsidRDefault="006033C0" w:rsidP="0049069A">
      <w:pPr>
        <w:spacing w:line="276" w:lineRule="auto"/>
        <w:jc w:val="both"/>
        <w:rPr>
          <w:rFonts w:asciiTheme="minorHAnsi" w:hAnsiTheme="minorHAnsi" w:cstheme="minorHAnsi"/>
          <w:sz w:val="22"/>
          <w:szCs w:val="22"/>
        </w:rPr>
      </w:pPr>
      <w:proofErr w:type="gramStart"/>
      <w:r w:rsidRPr="0049069A">
        <w:rPr>
          <w:rFonts w:asciiTheme="minorHAnsi" w:hAnsiTheme="minorHAnsi" w:cstheme="minorHAnsi"/>
          <w:sz w:val="22"/>
          <w:szCs w:val="22"/>
        </w:rPr>
        <w:t>В этой топологии,</w:t>
      </w:r>
      <w:proofErr w:type="gramEnd"/>
      <w:r w:rsidRPr="0049069A">
        <w:rPr>
          <w:rFonts w:asciiTheme="minorHAnsi" w:hAnsiTheme="minorHAnsi" w:cstheme="minorHAnsi"/>
          <w:sz w:val="22"/>
          <w:szCs w:val="22"/>
        </w:rPr>
        <w:t xml:space="preserve"> WAF должен действовать как прозрачный мост и не терминирует HTTP/HTTPS соединения. Весь трафик к защищаемым веб-серверам должен пройти через WAF (перехватывается и обрабатывается WAF). WAF проверяет трафик и блокирует вредоносный трафик. Весь остальной трафик проходит сквозь WAF без проверки (прозрачно).</w:t>
      </w:r>
    </w:p>
    <w:p w14:paraId="442EBCBA" w14:textId="77777777" w:rsidR="006033C0" w:rsidRPr="0049069A" w:rsidRDefault="006033C0" w:rsidP="0049069A">
      <w:pPr>
        <w:spacing w:line="276" w:lineRule="auto"/>
        <w:jc w:val="both"/>
        <w:rPr>
          <w:rFonts w:asciiTheme="minorHAnsi" w:hAnsiTheme="minorHAnsi" w:cstheme="minorHAnsi"/>
          <w:sz w:val="22"/>
          <w:szCs w:val="22"/>
        </w:rPr>
      </w:pPr>
    </w:p>
    <w:p w14:paraId="500AF287" w14:textId="77777777" w:rsidR="006033C0" w:rsidRPr="0049069A" w:rsidRDefault="006033C0" w:rsidP="0049069A">
      <w:pPr>
        <w:spacing w:line="276" w:lineRule="auto"/>
        <w:jc w:val="both"/>
        <w:rPr>
          <w:rFonts w:asciiTheme="minorHAnsi" w:hAnsiTheme="minorHAnsi" w:cstheme="minorHAnsi"/>
          <w:b/>
          <w:i/>
          <w:sz w:val="22"/>
          <w:szCs w:val="22"/>
        </w:rPr>
      </w:pPr>
      <w:r w:rsidRPr="0049069A">
        <w:rPr>
          <w:rFonts w:asciiTheme="minorHAnsi" w:hAnsiTheme="minorHAnsi" w:cstheme="minorHAnsi"/>
          <w:b/>
          <w:i/>
          <w:sz w:val="22"/>
          <w:szCs w:val="22"/>
        </w:rPr>
        <w:t xml:space="preserve">Режим пассивного мониторинга сети </w:t>
      </w:r>
    </w:p>
    <w:p w14:paraId="4F06FF68"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В данной топологии WAF должен быть подключен к SPAN порту коммутатора или к устройству </w:t>
      </w:r>
      <w:proofErr w:type="spellStart"/>
      <w:r w:rsidRPr="0049069A">
        <w:rPr>
          <w:rFonts w:asciiTheme="minorHAnsi" w:hAnsiTheme="minorHAnsi" w:cstheme="minorHAnsi"/>
          <w:sz w:val="22"/>
          <w:szCs w:val="22"/>
        </w:rPr>
        <w:t>Tap</w:t>
      </w:r>
      <w:proofErr w:type="spellEnd"/>
      <w:r w:rsidRPr="0049069A">
        <w:rPr>
          <w:rFonts w:asciiTheme="minorHAnsi" w:hAnsiTheme="minorHAnsi" w:cstheme="minorHAnsi"/>
          <w:sz w:val="22"/>
          <w:szCs w:val="22"/>
        </w:rPr>
        <w:t xml:space="preserve"> Ethernet. Веб-трафик не проходит через WAF, а поступает на его прослушивающие порты. В данной топологии WAF должен пассивно отслеживать и оповещать о событиях безопасности. При необходимости, в случае обнаружения нарушений правил защиты - сбрасывать TCP сессию путем отправки команды TCP </w:t>
      </w:r>
      <w:proofErr w:type="spellStart"/>
      <w:r w:rsidRPr="0049069A">
        <w:rPr>
          <w:rFonts w:asciiTheme="minorHAnsi" w:hAnsiTheme="minorHAnsi" w:cstheme="minorHAnsi"/>
          <w:sz w:val="22"/>
          <w:szCs w:val="22"/>
        </w:rPr>
        <w:t>Reset</w:t>
      </w:r>
      <w:proofErr w:type="spellEnd"/>
      <w:r w:rsidRPr="0049069A">
        <w:rPr>
          <w:rFonts w:asciiTheme="minorHAnsi" w:hAnsiTheme="minorHAnsi" w:cstheme="minorHAnsi"/>
          <w:sz w:val="22"/>
          <w:szCs w:val="22"/>
        </w:rPr>
        <w:t xml:space="preserve"> серверу. </w:t>
      </w:r>
    </w:p>
    <w:p w14:paraId="5A8114DE" w14:textId="77777777" w:rsidR="006033C0" w:rsidRPr="0049069A" w:rsidRDefault="006033C0" w:rsidP="0049069A">
      <w:pPr>
        <w:spacing w:line="276" w:lineRule="auto"/>
        <w:jc w:val="both"/>
        <w:rPr>
          <w:rFonts w:asciiTheme="minorHAnsi" w:hAnsiTheme="minorHAnsi" w:cstheme="minorHAnsi"/>
          <w:sz w:val="22"/>
          <w:szCs w:val="22"/>
        </w:rPr>
      </w:pPr>
    </w:p>
    <w:p w14:paraId="250A6B8E"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b/>
          <w:sz w:val="22"/>
          <w:szCs w:val="22"/>
        </w:rPr>
        <w:t>Список OWASP “Top 10”</w:t>
      </w:r>
      <w:r w:rsidRPr="0049069A">
        <w:rPr>
          <w:rFonts w:asciiTheme="minorHAnsi" w:hAnsiTheme="minorHAnsi" w:cstheme="minorHAnsi"/>
          <w:sz w:val="22"/>
          <w:szCs w:val="22"/>
        </w:rPr>
        <w:t xml:space="preserve"> </w:t>
      </w:r>
    </w:p>
    <w:p w14:paraId="1BCCF770"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Open Web Application Security (OWASP) является открытым проектом, который разработал документацию и инструменты, чтобы помочь пользователям защитить свои веб-приложения и соответствующие службы. Целью проекта OWASP “Top 10” (список десяти наиболее часто встречающихся уязвимостей веб-приложений) является увеличение осведомленности о безопасности веб-приложений при помощи определения наиболее критичных рисков, угрожающих организациям. На проект “Top 10” ссылается множество стандартов, инструментов и организаций, включая MITRE, PCI DSS, DISA, FTC и множество других.</w:t>
      </w:r>
    </w:p>
    <w:p w14:paraId="213D36CA"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Ниже приводится список OWASP десяти наиболее часто встречающихся уязвимостей веб-приложений:</w:t>
      </w:r>
    </w:p>
    <w:p w14:paraId="446BB894"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1)A1:2017-Injection</w:t>
      </w:r>
    </w:p>
    <w:p w14:paraId="7394CD65"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2)A2:2017-Broken Authentication</w:t>
      </w:r>
    </w:p>
    <w:p w14:paraId="2E988E68"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3)A3:2017-Sensitive Data Exposure</w:t>
      </w:r>
    </w:p>
    <w:p w14:paraId="2D9C0938"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4)A4:2017-XML External Entities (XXE)</w:t>
      </w:r>
    </w:p>
    <w:p w14:paraId="561A703A"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5)A5:2017-Broken Access Control</w:t>
      </w:r>
    </w:p>
    <w:p w14:paraId="4F503477"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6)A6:2017-Security Misconfiguration</w:t>
      </w:r>
    </w:p>
    <w:p w14:paraId="52F99970"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7)A7:2017-Cross-Site Scripting (XSS)</w:t>
      </w:r>
    </w:p>
    <w:p w14:paraId="4C804038"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8)A8:2017-Insecure Deserialization</w:t>
      </w:r>
    </w:p>
    <w:p w14:paraId="6F2C78B6" w14:textId="77777777" w:rsidR="006033C0" w:rsidRPr="0049069A" w:rsidRDefault="006033C0" w:rsidP="0049069A">
      <w:pPr>
        <w:spacing w:line="276" w:lineRule="auto"/>
        <w:jc w:val="both"/>
        <w:rPr>
          <w:rFonts w:asciiTheme="minorHAnsi" w:hAnsiTheme="minorHAnsi" w:cstheme="minorHAnsi"/>
          <w:sz w:val="22"/>
          <w:szCs w:val="22"/>
          <w:lang w:val="en-US"/>
        </w:rPr>
      </w:pPr>
      <w:r w:rsidRPr="0049069A">
        <w:rPr>
          <w:rFonts w:asciiTheme="minorHAnsi" w:hAnsiTheme="minorHAnsi" w:cstheme="minorHAnsi"/>
          <w:sz w:val="22"/>
          <w:szCs w:val="22"/>
          <w:lang w:val="en-US"/>
        </w:rPr>
        <w:t>9) A9:2017-Using Components with Known Vulnerabilities</w:t>
      </w:r>
    </w:p>
    <w:p w14:paraId="181FCC31"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sz w:val="22"/>
          <w:szCs w:val="22"/>
        </w:rPr>
        <w:t xml:space="preserve">10) A10:2017-Insufficient </w:t>
      </w:r>
      <w:proofErr w:type="spellStart"/>
      <w:r w:rsidRPr="0049069A">
        <w:rPr>
          <w:rFonts w:asciiTheme="minorHAnsi" w:hAnsiTheme="minorHAnsi" w:cstheme="minorHAnsi"/>
          <w:sz w:val="22"/>
          <w:szCs w:val="22"/>
        </w:rPr>
        <w:t>Logging&amp;Monitoring</w:t>
      </w:r>
      <w:proofErr w:type="spellEnd"/>
      <w:r w:rsidRPr="0049069A">
        <w:rPr>
          <w:rFonts w:asciiTheme="minorHAnsi" w:hAnsiTheme="minorHAnsi" w:cstheme="minorHAnsi"/>
          <w:sz w:val="22"/>
          <w:szCs w:val="22"/>
        </w:rPr>
        <w:t>.</w:t>
      </w:r>
    </w:p>
    <w:p w14:paraId="16E920D6" w14:textId="77777777" w:rsidR="006033C0" w:rsidRPr="0049069A" w:rsidRDefault="006033C0" w:rsidP="0049069A">
      <w:pPr>
        <w:spacing w:line="276" w:lineRule="auto"/>
        <w:jc w:val="both"/>
        <w:rPr>
          <w:rFonts w:asciiTheme="minorHAnsi" w:hAnsiTheme="minorHAnsi" w:cstheme="minorHAnsi"/>
          <w:sz w:val="22"/>
          <w:szCs w:val="22"/>
        </w:rPr>
      </w:pPr>
    </w:p>
    <w:p w14:paraId="089D6B97" w14:textId="77777777" w:rsidR="006033C0" w:rsidRPr="0049069A" w:rsidRDefault="006033C0" w:rsidP="0049069A">
      <w:pPr>
        <w:spacing w:line="276" w:lineRule="auto"/>
        <w:jc w:val="both"/>
        <w:rPr>
          <w:rFonts w:asciiTheme="minorHAnsi" w:hAnsiTheme="minorHAnsi" w:cstheme="minorHAnsi"/>
          <w:sz w:val="22"/>
          <w:szCs w:val="22"/>
        </w:rPr>
      </w:pPr>
      <w:r w:rsidRPr="0049069A">
        <w:rPr>
          <w:rFonts w:asciiTheme="minorHAnsi" w:hAnsiTheme="minorHAnsi" w:cstheme="minorHAnsi"/>
          <w:b/>
          <w:sz w:val="22"/>
          <w:szCs w:val="22"/>
        </w:rPr>
        <w:t>WAF должен выявлять и блокировать атаки на вышеперечисленные уязвимости.</w:t>
      </w:r>
    </w:p>
    <w:p w14:paraId="1E290627" w14:textId="77777777" w:rsidR="006033C0" w:rsidRPr="0049069A" w:rsidRDefault="006033C0" w:rsidP="0049069A">
      <w:pPr>
        <w:jc w:val="both"/>
        <w:rPr>
          <w:rFonts w:asciiTheme="minorHAnsi" w:hAnsiTheme="minorHAnsi" w:cstheme="minorHAnsi"/>
          <w:b/>
          <w:bCs/>
          <w:sz w:val="22"/>
          <w:szCs w:val="22"/>
        </w:rPr>
      </w:pPr>
    </w:p>
    <w:sectPr w:rsidR="006033C0" w:rsidRPr="0049069A" w:rsidSect="0049069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F30"/>
    <w:multiLevelType w:val="multilevel"/>
    <w:tmpl w:val="58449F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9D07C8"/>
    <w:multiLevelType w:val="hybridMultilevel"/>
    <w:tmpl w:val="6184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57C1D"/>
    <w:multiLevelType w:val="hybridMultilevel"/>
    <w:tmpl w:val="6CA6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D32B5"/>
    <w:multiLevelType w:val="hybridMultilevel"/>
    <w:tmpl w:val="049C26E8"/>
    <w:lvl w:ilvl="0" w:tplc="E994937C">
      <w:start w:val="1"/>
      <w:numFmt w:val="decimal"/>
      <w:lvlText w:val="%1."/>
      <w:lvlJc w:val="left"/>
      <w:pPr>
        <w:ind w:left="360" w:hanging="360"/>
      </w:pPr>
      <w:rPr>
        <w:rFonts w:ascii="Segoe UI" w:eastAsia="Times New Roman" w:hAnsi="Segoe UI" w:cs="Segoe U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CA74EF"/>
    <w:multiLevelType w:val="multilevel"/>
    <w:tmpl w:val="50809B8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4C04EA"/>
    <w:multiLevelType w:val="multilevel"/>
    <w:tmpl w:val="6FCAFC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AA6F65"/>
    <w:multiLevelType w:val="hybridMultilevel"/>
    <w:tmpl w:val="4D484BC6"/>
    <w:lvl w:ilvl="0" w:tplc="0C76884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C9256D1"/>
    <w:multiLevelType w:val="singleLevel"/>
    <w:tmpl w:val="C9EAA422"/>
    <w:lvl w:ilvl="0">
      <w:start w:val="1"/>
      <w:numFmt w:val="russianLower"/>
      <w:lvlText w:val="%1."/>
      <w:lvlJc w:val="left"/>
      <w:pPr>
        <w:ind w:left="360" w:hanging="360"/>
      </w:pPr>
      <w:rPr>
        <w:rFonts w:hint="default"/>
      </w:rPr>
    </w:lvl>
  </w:abstractNum>
  <w:abstractNum w:abstractNumId="8" w15:restartNumberingAfterBreak="0">
    <w:nsid w:val="245B6D62"/>
    <w:multiLevelType w:val="multilevel"/>
    <w:tmpl w:val="5328A6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6584C"/>
    <w:multiLevelType w:val="hybridMultilevel"/>
    <w:tmpl w:val="8F064632"/>
    <w:lvl w:ilvl="0" w:tplc="72164F8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6A80612"/>
    <w:multiLevelType w:val="multilevel"/>
    <w:tmpl w:val="5B3C6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2232" w:hanging="70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CC2AE5"/>
    <w:multiLevelType w:val="hybridMultilevel"/>
    <w:tmpl w:val="D912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062D1"/>
    <w:multiLevelType w:val="singleLevel"/>
    <w:tmpl w:val="C9EAA422"/>
    <w:lvl w:ilvl="0">
      <w:start w:val="1"/>
      <w:numFmt w:val="russianLower"/>
      <w:lvlText w:val="%1."/>
      <w:lvlJc w:val="left"/>
      <w:pPr>
        <w:ind w:left="360" w:hanging="360"/>
      </w:pPr>
      <w:rPr>
        <w:rFonts w:hint="default"/>
      </w:rPr>
    </w:lvl>
  </w:abstractNum>
  <w:abstractNum w:abstractNumId="13" w15:restartNumberingAfterBreak="0">
    <w:nsid w:val="4C1639D2"/>
    <w:multiLevelType w:val="multilevel"/>
    <w:tmpl w:val="DC92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AD72F0"/>
    <w:multiLevelType w:val="multilevel"/>
    <w:tmpl w:val="780E3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DA5DD3"/>
    <w:multiLevelType w:val="multilevel"/>
    <w:tmpl w:val="1EDE9442"/>
    <w:lvl w:ilvl="0">
      <w:start w:val="1"/>
      <w:numFmt w:val="decimal"/>
      <w:lvlText w:val="%1."/>
      <w:lvlJc w:val="left"/>
      <w:pPr>
        <w:ind w:left="360" w:hanging="360"/>
      </w:pPr>
      <w:rPr>
        <w:rFonts w:hint="default"/>
      </w:rPr>
    </w:lvl>
    <w:lvl w:ilvl="1">
      <w:start w:val="1"/>
      <w:numFmt w:val="decimal"/>
      <w:lvlText w:val="%1.%2."/>
      <w:lvlJc w:val="left"/>
      <w:pPr>
        <w:ind w:left="792" w:hanging="432"/>
      </w:pPr>
      <w:rPr>
        <w:rFonts w:cs="Courier New" w:hint="default"/>
        <w:sz w:val="24"/>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cs="Courier New" w:hint="default"/>
      </w:rPr>
    </w:lvl>
    <w:lvl w:ilvl="8">
      <w:start w:val="1"/>
      <w:numFmt w:val="decimal"/>
      <w:lvlText w:val="%1.%2.%3.%4.%5.%6.%7.%8.%9."/>
      <w:lvlJc w:val="left"/>
      <w:pPr>
        <w:ind w:left="4320" w:hanging="1440"/>
      </w:pPr>
      <w:rPr>
        <w:rFonts w:hint="default"/>
      </w:rPr>
    </w:lvl>
  </w:abstractNum>
  <w:abstractNum w:abstractNumId="16" w15:restartNumberingAfterBreak="0">
    <w:nsid w:val="64741589"/>
    <w:multiLevelType w:val="multilevel"/>
    <w:tmpl w:val="5328A6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5921B4"/>
    <w:multiLevelType w:val="hybridMultilevel"/>
    <w:tmpl w:val="034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64F73"/>
    <w:multiLevelType w:val="hybridMultilevel"/>
    <w:tmpl w:val="4E08132C"/>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BF03F5"/>
    <w:multiLevelType w:val="hybridMultilevel"/>
    <w:tmpl w:val="E69E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FB074E"/>
    <w:multiLevelType w:val="hybridMultilevel"/>
    <w:tmpl w:val="4AE83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0259519">
    <w:abstractNumId w:val="3"/>
  </w:num>
  <w:num w:numId="2" w16cid:durableId="1927419264">
    <w:abstractNumId w:val="7"/>
  </w:num>
  <w:num w:numId="3" w16cid:durableId="401102181">
    <w:abstractNumId w:val="0"/>
  </w:num>
  <w:num w:numId="4" w16cid:durableId="962879343">
    <w:abstractNumId w:val="5"/>
  </w:num>
  <w:num w:numId="5" w16cid:durableId="840005624">
    <w:abstractNumId w:val="4"/>
  </w:num>
  <w:num w:numId="6" w16cid:durableId="2017339559">
    <w:abstractNumId w:val="9"/>
  </w:num>
  <w:num w:numId="7" w16cid:durableId="1750082750">
    <w:abstractNumId w:val="6"/>
  </w:num>
  <w:num w:numId="8" w16cid:durableId="128596522">
    <w:abstractNumId w:val="12"/>
  </w:num>
  <w:num w:numId="9" w16cid:durableId="1682077697">
    <w:abstractNumId w:val="13"/>
  </w:num>
  <w:num w:numId="10" w16cid:durableId="86922610">
    <w:abstractNumId w:val="14"/>
  </w:num>
  <w:num w:numId="11" w16cid:durableId="1207717878">
    <w:abstractNumId w:val="10"/>
  </w:num>
  <w:num w:numId="12" w16cid:durableId="1200972852">
    <w:abstractNumId w:val="16"/>
  </w:num>
  <w:num w:numId="13" w16cid:durableId="2047362363">
    <w:abstractNumId w:val="15"/>
  </w:num>
  <w:num w:numId="14" w16cid:durableId="480460586">
    <w:abstractNumId w:val="8"/>
  </w:num>
  <w:num w:numId="15" w16cid:durableId="2137720659">
    <w:abstractNumId w:val="1"/>
  </w:num>
  <w:num w:numId="16" w16cid:durableId="833955116">
    <w:abstractNumId w:val="20"/>
  </w:num>
  <w:num w:numId="17" w16cid:durableId="963971114">
    <w:abstractNumId w:val="17"/>
  </w:num>
  <w:num w:numId="18" w16cid:durableId="1868829533">
    <w:abstractNumId w:val="19"/>
  </w:num>
  <w:num w:numId="19" w16cid:durableId="286618869">
    <w:abstractNumId w:val="2"/>
  </w:num>
  <w:num w:numId="20" w16cid:durableId="508105737">
    <w:abstractNumId w:val="11"/>
  </w:num>
  <w:num w:numId="21" w16cid:durableId="1451166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8D"/>
    <w:rsid w:val="000B5570"/>
    <w:rsid w:val="002C29DD"/>
    <w:rsid w:val="00325B8D"/>
    <w:rsid w:val="00341F53"/>
    <w:rsid w:val="003C05E7"/>
    <w:rsid w:val="0049069A"/>
    <w:rsid w:val="005A1D0E"/>
    <w:rsid w:val="005A7609"/>
    <w:rsid w:val="005F3CCA"/>
    <w:rsid w:val="006033C0"/>
    <w:rsid w:val="00652F07"/>
    <w:rsid w:val="00695CC3"/>
    <w:rsid w:val="00B14304"/>
    <w:rsid w:val="00C55BCA"/>
    <w:rsid w:val="00D37366"/>
    <w:rsid w:val="00E10B98"/>
    <w:rsid w:val="00E9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1E6F"/>
  <w15:chartTrackingRefBased/>
  <w15:docId w15:val="{F173F3B6-05DD-4491-9E7D-E446653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8D"/>
    <w:pPr>
      <w:spacing w:after="0" w:line="240" w:lineRule="auto"/>
    </w:pPr>
    <w:rPr>
      <w:rFonts w:ascii="Garamond" w:eastAsia="Times New Roman" w:hAnsi="Garamond" w:cs="Times New Roman"/>
      <w:sz w:val="24"/>
      <w:szCs w:val="20"/>
      <w:lang w:eastAsia="ru-RU"/>
    </w:rPr>
  </w:style>
  <w:style w:type="paragraph" w:styleId="1">
    <w:name w:val="heading 1"/>
    <w:basedOn w:val="a"/>
    <w:next w:val="a"/>
    <w:link w:val="10"/>
    <w:uiPriority w:val="9"/>
    <w:qFormat/>
    <w:rsid w:val="005F3CCA"/>
    <w:pPr>
      <w:keepNext/>
      <w:keepLines/>
      <w:spacing w:before="240" w:line="259" w:lineRule="auto"/>
      <w:outlineLvl w:val="0"/>
    </w:pPr>
    <w:rPr>
      <w:rFonts w:ascii="Calibri" w:eastAsia="Calibri" w:hAnsi="Calibri" w:cs="Calibri"/>
      <w:color w:val="2E75B5"/>
      <w:sz w:val="32"/>
      <w:szCs w:val="32"/>
    </w:rPr>
  </w:style>
  <w:style w:type="paragraph" w:styleId="2">
    <w:name w:val="heading 2"/>
    <w:basedOn w:val="a"/>
    <w:next w:val="a"/>
    <w:link w:val="20"/>
    <w:uiPriority w:val="9"/>
    <w:unhideWhenUsed/>
    <w:qFormat/>
    <w:rsid w:val="005F3CCA"/>
    <w:pPr>
      <w:keepNext/>
      <w:keepLines/>
      <w:spacing w:before="40" w:line="259" w:lineRule="auto"/>
      <w:outlineLvl w:val="1"/>
    </w:pPr>
    <w:rPr>
      <w:rFonts w:ascii="Calibri" w:eastAsia="Calibri" w:hAnsi="Calibri" w:cs="Calibri"/>
      <w:color w:val="2E75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8D"/>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rsid w:val="00325B8D"/>
    <w:pPr>
      <w:ind w:left="709"/>
    </w:pPr>
  </w:style>
  <w:style w:type="character" w:customStyle="1" w:styleId="a5">
    <w:name w:val="Основной текст с отступом Знак"/>
    <w:basedOn w:val="a0"/>
    <w:link w:val="a4"/>
    <w:rsid w:val="00325B8D"/>
    <w:rPr>
      <w:rFonts w:ascii="Garamond" w:eastAsia="Times New Roman" w:hAnsi="Garamond" w:cs="Times New Roman"/>
      <w:sz w:val="24"/>
      <w:szCs w:val="20"/>
      <w:lang w:eastAsia="ru-RU"/>
    </w:rPr>
  </w:style>
  <w:style w:type="paragraph" w:styleId="21">
    <w:name w:val="Body Text Indent 2"/>
    <w:basedOn w:val="a"/>
    <w:link w:val="22"/>
    <w:rsid w:val="00325B8D"/>
    <w:pPr>
      <w:ind w:left="720" w:hanging="720"/>
      <w:jc w:val="both"/>
    </w:pPr>
  </w:style>
  <w:style w:type="character" w:customStyle="1" w:styleId="22">
    <w:name w:val="Основной текст с отступом 2 Знак"/>
    <w:basedOn w:val="a0"/>
    <w:link w:val="21"/>
    <w:rsid w:val="00325B8D"/>
    <w:rPr>
      <w:rFonts w:ascii="Garamond" w:eastAsia="Times New Roman" w:hAnsi="Garamond" w:cs="Times New Roman"/>
      <w:sz w:val="24"/>
      <w:szCs w:val="20"/>
      <w:lang w:eastAsia="ru-RU"/>
    </w:rPr>
  </w:style>
  <w:style w:type="paragraph" w:styleId="a6">
    <w:name w:val="header"/>
    <w:basedOn w:val="a"/>
    <w:link w:val="a7"/>
    <w:rsid w:val="00325B8D"/>
    <w:pPr>
      <w:tabs>
        <w:tab w:val="center" w:pos="4153"/>
        <w:tab w:val="right" w:pos="8306"/>
      </w:tabs>
    </w:pPr>
  </w:style>
  <w:style w:type="character" w:customStyle="1" w:styleId="a7">
    <w:name w:val="Верхний колонтитул Знак"/>
    <w:basedOn w:val="a0"/>
    <w:link w:val="a6"/>
    <w:rsid w:val="00325B8D"/>
    <w:rPr>
      <w:rFonts w:ascii="Garamond" w:eastAsia="Times New Roman" w:hAnsi="Garamond" w:cs="Times New Roman"/>
      <w:sz w:val="24"/>
      <w:szCs w:val="20"/>
      <w:lang w:eastAsia="ru-RU"/>
    </w:rPr>
  </w:style>
  <w:style w:type="paragraph" w:styleId="3">
    <w:name w:val="Body Text 3"/>
    <w:basedOn w:val="a"/>
    <w:link w:val="30"/>
    <w:rsid w:val="00325B8D"/>
    <w:pPr>
      <w:jc w:val="both"/>
    </w:pPr>
    <w:rPr>
      <w:b/>
      <w:sz w:val="20"/>
    </w:rPr>
  </w:style>
  <w:style w:type="character" w:customStyle="1" w:styleId="30">
    <w:name w:val="Основной текст 3 Знак"/>
    <w:basedOn w:val="a0"/>
    <w:link w:val="3"/>
    <w:rsid w:val="00325B8D"/>
    <w:rPr>
      <w:rFonts w:ascii="Garamond" w:eastAsia="Times New Roman" w:hAnsi="Garamond" w:cs="Times New Roman"/>
      <w:b/>
      <w:sz w:val="20"/>
      <w:szCs w:val="20"/>
      <w:lang w:eastAsia="ru-RU"/>
    </w:rPr>
  </w:style>
  <w:style w:type="character" w:styleId="a8">
    <w:name w:val="Hyperlink"/>
    <w:uiPriority w:val="99"/>
    <w:rsid w:val="00325B8D"/>
    <w:rPr>
      <w:color w:val="0000FF"/>
      <w:u w:val="single"/>
    </w:rPr>
  </w:style>
  <w:style w:type="character" w:styleId="a9">
    <w:name w:val="Unresolved Mention"/>
    <w:basedOn w:val="a0"/>
    <w:uiPriority w:val="99"/>
    <w:semiHidden/>
    <w:unhideWhenUsed/>
    <w:rsid w:val="005A1D0E"/>
    <w:rPr>
      <w:color w:val="605E5C"/>
      <w:shd w:val="clear" w:color="auto" w:fill="E1DFDD"/>
    </w:rPr>
  </w:style>
  <w:style w:type="character" w:customStyle="1" w:styleId="10">
    <w:name w:val="Заголовок 1 Знак"/>
    <w:basedOn w:val="a0"/>
    <w:link w:val="1"/>
    <w:uiPriority w:val="9"/>
    <w:rsid w:val="005F3CCA"/>
    <w:rPr>
      <w:rFonts w:ascii="Calibri" w:eastAsia="Calibri" w:hAnsi="Calibri" w:cs="Calibri"/>
      <w:color w:val="2E75B5"/>
      <w:sz w:val="32"/>
      <w:szCs w:val="32"/>
      <w:lang w:eastAsia="ru-RU"/>
    </w:rPr>
  </w:style>
  <w:style w:type="character" w:customStyle="1" w:styleId="20">
    <w:name w:val="Заголовок 2 Знак"/>
    <w:basedOn w:val="a0"/>
    <w:link w:val="2"/>
    <w:uiPriority w:val="9"/>
    <w:rsid w:val="005F3CCA"/>
    <w:rPr>
      <w:rFonts w:ascii="Calibri" w:eastAsia="Calibri" w:hAnsi="Calibri" w:cs="Calibri"/>
      <w:color w:val="2E75B5"/>
      <w:sz w:val="26"/>
      <w:szCs w:val="26"/>
      <w:lang w:eastAsia="ru-RU"/>
    </w:rPr>
  </w:style>
  <w:style w:type="table" w:styleId="aa">
    <w:name w:val="Table Grid"/>
    <w:basedOn w:val="a1"/>
    <w:uiPriority w:val="59"/>
    <w:rsid w:val="00C5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262">
      <w:bodyDiv w:val="1"/>
      <w:marLeft w:val="0"/>
      <w:marRight w:val="0"/>
      <w:marTop w:val="0"/>
      <w:marBottom w:val="0"/>
      <w:divBdr>
        <w:top w:val="none" w:sz="0" w:space="0" w:color="auto"/>
        <w:left w:val="none" w:sz="0" w:space="0" w:color="auto"/>
        <w:bottom w:val="none" w:sz="0" w:space="0" w:color="auto"/>
        <w:right w:val="none" w:sz="0" w:space="0" w:color="auto"/>
      </w:divBdr>
    </w:div>
    <w:div w:id="564220852">
      <w:bodyDiv w:val="1"/>
      <w:marLeft w:val="0"/>
      <w:marRight w:val="0"/>
      <w:marTop w:val="0"/>
      <w:marBottom w:val="0"/>
      <w:divBdr>
        <w:top w:val="none" w:sz="0" w:space="0" w:color="auto"/>
        <w:left w:val="none" w:sz="0" w:space="0" w:color="auto"/>
        <w:bottom w:val="none" w:sz="0" w:space="0" w:color="auto"/>
        <w:right w:val="none" w:sz="0" w:space="0" w:color="auto"/>
      </w:divBdr>
    </w:div>
    <w:div w:id="735518411">
      <w:bodyDiv w:val="1"/>
      <w:marLeft w:val="0"/>
      <w:marRight w:val="0"/>
      <w:marTop w:val="0"/>
      <w:marBottom w:val="0"/>
      <w:divBdr>
        <w:top w:val="none" w:sz="0" w:space="0" w:color="auto"/>
        <w:left w:val="none" w:sz="0" w:space="0" w:color="auto"/>
        <w:bottom w:val="none" w:sz="0" w:space="0" w:color="auto"/>
        <w:right w:val="none" w:sz="0" w:space="0" w:color="auto"/>
      </w:divBdr>
    </w:div>
    <w:div w:id="19647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s@kompanion.kg" TargetMode="External"/><Relationship Id="rId5" Type="http://schemas.openxmlformats.org/officeDocument/2006/relationships/hyperlink" Target="mailto:tender@kompanion.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Айкена Душанбинова Хасановна</dc:creator>
  <cp:keywords/>
  <dc:description/>
  <cp:lastModifiedBy>Айкена Душанбинова</cp:lastModifiedBy>
  <cp:revision>20</cp:revision>
  <dcterms:created xsi:type="dcterms:W3CDTF">2022-10-14T05:40:00Z</dcterms:created>
  <dcterms:modified xsi:type="dcterms:W3CDTF">2023-04-25T05:01:00Z</dcterms:modified>
</cp:coreProperties>
</file>